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170.588235294px">
                  <v:imagedata r:id="rId7" o:title=""/>
                </v:shape>
              </w:pict>
            </w:r>
          </w:p>
        </w:tc>
        <w:tc>
          <w:tcPr>
            <w:tcW w:w="5150" w:type="dxa"/>
          </w:tcPr>
          <w:p>
            <w:r>
              <w:rPr>
                <w:color w:val="333333"/>
                <w:sz w:val="32"/>
                <w:szCs w:val="32"/>
                <w:b/>
              </w:rPr>
              <w:t xml:space="preserve">GAMING Z97X 5.0</w:t>
            </w:r>
          </w:p>
          <w:p/>
          <w:p>
            <w:pPr>
              <w:numPr>
                <w:ilvl w:val="0"/>
                <w:numId w:val="3"/>
              </w:numPr>
            </w:pPr>
            <w:r>
              <w:t xml:space="preserve">GAMING COMMANDER</w:t>
            </w:r>
          </w:p>
          <w:p>
            <w:pPr>
              <w:numPr>
                <w:ilvl w:val="0"/>
                <w:numId w:val="3"/>
              </w:numPr>
            </w:pPr>
            <w:r>
              <w:t xml:space="preserve">Support for 4th Gen Intel Core Processors, enables overclocking on Unlocked Intel Core Processors</w:t>
            </w:r>
          </w:p>
          <w:p>
            <w:pPr>
              <w:numPr>
                <w:ilvl w:val="0"/>
                <w:numId w:val="3"/>
              </w:numPr>
            </w:pPr>
            <w:r>
              <w:t xml:space="preserve">Intel Z97 single chip architecture</w:t>
            </w:r>
          </w:p>
          <w:p>
            <w:pPr>
              <w:numPr>
                <w:ilvl w:val="0"/>
                <w:numId w:val="3"/>
              </w:numPr>
            </w:pPr>
            <w:r>
              <w:t xml:space="preserve">Support 4-DIMM DDR3-3000(OC)/ 2800(OC)/ 2600(OC)/ 2400(OC) up to 32G maximum capacity</w:t>
            </w:r>
          </w:p>
          <w:p>
            <w:pPr>
              <w:numPr>
                <w:ilvl w:val="0"/>
                <w:numId w:val="3"/>
              </w:numPr>
            </w:pPr>
            <w:r>
              <w:t xml:space="preserve">Support Killer E2201 LAN</w:t>
            </w:r>
          </w:p>
          <w:p>
            <w:pPr>
              <w:numPr>
                <w:ilvl w:val="0"/>
                <w:numId w:val="3"/>
              </w:numPr>
            </w:pPr>
            <w:r>
              <w:t xml:space="preserve">BIOSTAR Hi-Fi 3D Technology inside</w:t>
            </w:r>
          </w:p>
          <w:p>
            <w:pPr>
              <w:numPr>
                <w:ilvl w:val="0"/>
                <w:numId w:val="3"/>
              </w:numPr>
            </w:pPr>
            <w:r>
              <w:t xml:space="preserve">Support USB 3.1</w:t>
            </w:r>
          </w:p>
          <w:p>
            <w:pPr>
              <w:numPr>
                <w:ilvl w:val="0"/>
                <w:numId w:val="3"/>
              </w:numPr>
            </w:pPr>
            <w:r>
              <w:t xml:space="preserve">Support PCIe M.2(10Gb/s)</w:t>
            </w:r>
          </w:p>
          <w:p>
            <w:pPr>
              <w:numPr>
                <w:ilvl w:val="0"/>
                <w:numId w:val="3"/>
              </w:numPr>
            </w:pPr>
            <w:r>
              <w:t xml:space="preserve">Support SATA Express(10Gb/s)</w:t>
            </w:r>
          </w:p>
          <w:p>
            <w:pPr>
              <w:numPr>
                <w:ilvl w:val="0"/>
                <w:numId w:val="3"/>
              </w:numPr>
            </w:pPr>
            <w:r>
              <w:t xml:space="preserve">Support DisplayPort</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Z97</w:t>
            </w:r>
          </w:p>
        </w:tc>
      </w:tr>
      <w:tr>
        <w:tc>
          <w:tcPr>
            <w:tcW w:w="2150" w:type="dxa"/>
            <w:vAlign w:val="center"/>
          </w:tcPr>
          <w:p>
            <w:r>
              <w:t xml:space="preserve">GAMING COMMANDER</w:t>
            </w:r>
          </w:p>
        </w:tc>
        <w:tc>
          <w:tcPr>
            <w:tcW w:w="7000" w:type="dxa"/>
          </w:tcPr>
          <w:p>
            <w:pPr>
              <w:numPr>
                <w:ilvl w:val="0"/>
                <w:numId w:val="3"/>
              </w:numPr>
            </w:pPr>
            <w:r>
              <w:t xml:space="preserve">External GAMING Commander Box / Audio Control Software Utility</w:t>
            </w:r>
          </w:p>
        </w:tc>
      </w:tr>
      <w:tr>
        <w:tc>
          <w:tcPr>
            <w:tcW w:w="2150" w:type="dxa"/>
            <w:vAlign w:val="center"/>
          </w:tcPr>
          <w:p>
            <w:r>
              <w:t xml:space="preserve">CPU SUPPORT</w:t>
            </w:r>
          </w:p>
        </w:tc>
        <w:tc>
          <w:tcPr>
            <w:tcW w:w="7000" w:type="dxa"/>
          </w:tcPr>
          <w:p>
            <w:pPr>
              <w:numPr>
                <w:ilvl w:val="0"/>
                <w:numId w:val="3"/>
              </w:numPr>
            </w:pPr>
            <w:r>
              <w:t xml:space="preserve">Intel® Core™ i7 LGA 1150 Processor</w:t>
            </w:r>
          </w:p>
          <w:p>
            <w:pPr>
              <w:numPr>
                <w:ilvl w:val="0"/>
                <w:numId w:val="3"/>
              </w:numPr>
            </w:pPr>
            <w:r>
              <w:t xml:space="preserve">Intel® Core™ i5 LGA 1150 Processor</w:t>
            </w:r>
          </w:p>
          <w:p>
            <w:pPr>
              <w:numPr>
                <w:ilvl w:val="0"/>
                <w:numId w:val="3"/>
              </w:numPr>
            </w:pPr>
            <w:r>
              <w:t xml:space="preserve">Intel® Core™ i3 LGA 1150 Processor</w:t>
            </w:r>
          </w:p>
          <w:p>
            <w:pPr>
              <w:numPr>
                <w:ilvl w:val="0"/>
                <w:numId w:val="3"/>
              </w:numPr>
            </w:pPr>
            <w:r>
              <w:t xml:space="preserve">Intel® Pentium® LGA 1150 Processor</w:t>
            </w:r>
          </w:p>
          <w:p>
            <w:pPr>
              <w:numPr>
                <w:ilvl w:val="0"/>
                <w:numId w:val="3"/>
              </w:numPr>
            </w:pPr>
            <w:r>
              <w:t xml:space="preserve">Maximum CPU TDP (Thermal Design Power) : 95Watt</w:t>
            </w:r>
          </w:p>
          <w:p>
            <w:pPr>
              <w:numPr>
                <w:ilvl w:val="0"/>
                <w:numId w:val="3"/>
              </w:numPr>
            </w:pPr>
            <w:r>
              <w:t xml:space="preserve">Ready for Intel 4th Gen.  unclocked  CPU (codename Devil's Canyon)</w:t>
            </w:r>
          </w:p>
          <w:p>
            <w:pPr>
              <w:numPr>
                <w:ilvl w:val="0"/>
                <w:numId w:val="3"/>
              </w:numPr>
            </w:pPr>
            <w:r>
              <w:t xml:space="preserve">Support CPU Bclk overclock</w:t>
            </w:r>
          </w:p>
        </w:tc>
      </w:tr>
      <w:tr>
        <w:tc>
          <w:tcPr>
            <w:tcW w:w="2150" w:type="dxa"/>
            <w:vAlign w:val="center"/>
          </w:tcPr>
          <w:p>
            <w:r>
              <w:t xml:space="preserve">MEMORY</w:t>
            </w:r>
          </w:p>
        </w:tc>
        <w:tc>
          <w:tcPr>
            <w:tcW w:w="7000" w:type="dxa"/>
          </w:tcPr>
          <w:p>
            <w:pPr>
              <w:numPr>
                <w:ilvl w:val="0"/>
                <w:numId w:val="3"/>
              </w:numPr>
            </w:pPr>
            <w:r>
              <w:t xml:space="preserve">Support Dual Channel DDR3 3000(OC)/ 2800(OC)/ 2600(OC)/ 2400(OC)/ 2200(OC)/ 2133(OC)/ 1866(OC)/ 1800(OC)/ 1600/ 1333/ 1066 MHz</w:t>
            </w:r>
          </w:p>
          <w:p>
            <w:pPr>
              <w:numPr>
                <w:ilvl w:val="0"/>
                <w:numId w:val="3"/>
              </w:numPr>
            </w:pPr>
            <w:r>
              <w:t xml:space="preserve">Support non-ECC memory modules</w:t>
            </w:r>
          </w:p>
          <w:p>
            <w:pPr>
              <w:numPr>
                <w:ilvl w:val="0"/>
                <w:numId w:val="3"/>
              </w:numPr>
            </w:pPr>
            <w:r>
              <w:t xml:space="preserve">Support Extreme Memory Profile(XMP) memory modules</w:t>
            </w:r>
          </w:p>
          <w:p>
            <w:pPr>
              <w:numPr>
                <w:ilvl w:val="0"/>
                <w:numId w:val="3"/>
              </w:numPr>
            </w:pPr>
            <w:r>
              <w:t xml:space="preserve">4 x DDR3 DIMM Memory Slot</w:t>
            </w:r>
          </w:p>
          <w:p>
            <w:pPr>
              <w:numPr>
                <w:ilvl w:val="0"/>
                <w:numId w:val="3"/>
              </w:numPr>
            </w:pPr>
            <w:r>
              <w:t xml:space="preserve">Max. Supports up to 32GB Memory</w:t>
            </w:r>
          </w:p>
        </w:tc>
      </w:tr>
      <w:tr>
        <w:tc>
          <w:tcPr>
            <w:tcW w:w="2150" w:type="dxa"/>
            <w:vAlign w:val="center"/>
          </w:tcPr>
          <w:p>
            <w:r>
              <w:t xml:space="preserve">EXPANSION SLOT</w:t>
            </w:r>
          </w:p>
        </w:tc>
        <w:tc>
          <w:tcPr>
            <w:tcW w:w="7000" w:type="dxa"/>
          </w:tcPr>
          <w:p>
            <w:pPr>
              <w:numPr>
                <w:ilvl w:val="0"/>
                <w:numId w:val="3"/>
              </w:numPr>
            </w:pPr>
            <w:r>
              <w:t xml:space="preserve">3 x PCI-E x16 3.0 Slot (support CrosfireX)</w:t>
            </w:r>
          </w:p>
          <w:p>
            <w:pPr>
              <w:numPr>
                <w:ilvl w:val="0"/>
                <w:numId w:val="3"/>
              </w:numPr>
            </w:pPr>
            <w:r>
              <w:t xml:space="preserve">3 x PCI-E x1 2.0 Slot</w:t>
            </w:r>
          </w:p>
        </w:tc>
      </w:tr>
      <w:tr>
        <w:tc>
          <w:tcPr>
            <w:tcW w:w="2150" w:type="dxa"/>
            <w:vAlign w:val="center"/>
          </w:tcPr>
          <w:p>
            <w:r>
              <w:t xml:space="preserve">STORAGE</w:t>
            </w:r>
          </w:p>
        </w:tc>
        <w:tc>
          <w:tcPr>
            <w:tcW w:w="7000" w:type="dxa"/>
          </w:tcPr>
          <w:p>
            <w:pPr>
              <w:numPr>
                <w:ilvl w:val="0"/>
                <w:numId w:val="3"/>
              </w:numPr>
            </w:pPr>
            <w:r>
              <w:t xml:space="preserve">4 x SATA3 Connector </w:t>
            </w:r>
          </w:p>
          <w:p>
            <w:pPr>
              <w:numPr>
                <w:ilvl w:val="0"/>
                <w:numId w:val="3"/>
              </w:numPr>
            </w:pPr>
            <w:r>
              <w:t xml:space="preserve">2 x SATA3 Connector by ASM1061, support AHCI</w:t>
            </w:r>
          </w:p>
          <w:p>
            <w:pPr>
              <w:numPr>
                <w:ilvl w:val="0"/>
                <w:numId w:val="3"/>
              </w:numPr>
            </w:pPr>
            <w:r>
              <w:t xml:space="preserve">1 x SATA Express Connector(Support 1 x SATA Express 10Gb/s Devices or 2 x SATA3 6Gb/s Devices)</w:t>
            </w:r>
          </w:p>
          <w:p>
            <w:pPr>
              <w:numPr>
                <w:ilvl w:val="0"/>
                <w:numId w:val="3"/>
              </w:numPr>
            </w:pPr>
            <w:r>
              <w:t xml:space="preserve">Support SATA RAID: 0,1,5,10</w:t>
            </w:r>
          </w:p>
          <w:p>
            <w:pPr>
              <w:numPr>
                <w:ilvl w:val="0"/>
                <w:numId w:val="3"/>
              </w:numPr>
            </w:pPr>
            <w:r>
              <w:t xml:space="preserve">Support both Legacy and AHCI Mode</w:t>
            </w:r>
          </w:p>
          <w:p>
            <w:pPr>
              <w:numPr>
                <w:ilvl w:val="0"/>
                <w:numId w:val="3"/>
              </w:numPr>
            </w:pPr>
            <w:r>
              <w:t xml:space="preserve">Support Hot-Plug in AHCI mode</w:t>
            </w:r>
          </w:p>
          <w:p>
            <w:pPr>
              <w:numPr>
                <w:ilvl w:val="0"/>
                <w:numId w:val="3"/>
              </w:numPr>
            </w:pPr>
            <w:r>
              <w:t xml:space="preserve">Support Intel Smart Response Technology</w:t>
            </w:r>
          </w:p>
          <w:p>
            <w:pPr>
              <w:numPr>
                <w:ilvl w:val="0"/>
                <w:numId w:val="3"/>
              </w:numPr>
            </w:pPr>
            <w:r>
              <w:t xml:space="preserve">1 x M.2(N.G.F.F.) Connector up to 1000MB/s</w:t>
            </w:r>
          </w:p>
          <w:p>
            <w:pPr>
              <w:numPr>
                <w:ilvl w:val="0"/>
                <w:numId w:val="3"/>
              </w:numPr>
            </w:pPr>
            <w:r>
              <w:t xml:space="preserve">Support both PCIE NAND for PCIE SSD and SATA NAND for SATA SSD</w:t>
            </w:r>
          </w:p>
        </w:tc>
      </w:tr>
      <w:tr>
        <w:tc>
          <w:tcPr>
            <w:tcW w:w="2150" w:type="dxa"/>
            <w:vAlign w:val="center"/>
          </w:tcPr>
          <w:p>
            <w:r>
              <w:t xml:space="preserve">USB</w:t>
            </w:r>
          </w:p>
        </w:tc>
        <w:tc>
          <w:tcPr>
            <w:tcW w:w="7000" w:type="dxa"/>
          </w:tcPr>
          <w:p>
            <w:pPr>
              <w:numPr>
                <w:ilvl w:val="0"/>
                <w:numId w:val="3"/>
              </w:numPr>
            </w:pPr>
            <w:r>
              <w:t xml:space="preserve">ASMedia ASM1142 USB 3.1 controller</w:t>
            </w:r>
          </w:p>
          <w:p>
            <w:pPr>
              <w:numPr>
                <w:ilvl w:val="0"/>
                <w:numId w:val="3"/>
              </w:numPr>
            </w:pPr>
            <w:r>
              <w:t xml:space="preserve">2 x USB 3.1 Port</w:t>
            </w:r>
          </w:p>
          <w:p>
            <w:pPr>
              <w:numPr>
                <w:ilvl w:val="0"/>
                <w:numId w:val="3"/>
              </w:numPr>
            </w:pPr>
            <w:r>
              <w:t xml:space="preserve">4 x USB 3.0 Port</w:t>
            </w:r>
          </w:p>
          <w:p>
            <w:pPr>
              <w:numPr>
                <w:ilvl w:val="0"/>
                <w:numId w:val="3"/>
              </w:numPr>
            </w:pPr>
            <w:r>
              <w:t xml:space="preserve">1 x USB 3.0 Header</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Intel I218V - Gigabit Ethernet PHY</w:t>
            </w:r>
          </w:p>
          <w:p>
            <w:pPr>
              <w:numPr>
                <w:ilvl w:val="0"/>
                <w:numId w:val="3"/>
              </w:numPr>
            </w:pPr>
            <w:r>
              <w:t xml:space="preserve">Killer E2201 - 10/100/1000 Controller</w:t>
            </w:r>
          </w:p>
          <w:p>
            <w:pPr>
              <w:numPr>
                <w:ilvl w:val="0"/>
                <w:numId w:val="3"/>
              </w:numPr>
            </w:pPr>
            <w:r>
              <w:t xml:space="preserve">Support Wake-On-LAN</w:t>
            </w:r>
          </w:p>
          <w:p>
            <w:pPr>
              <w:numPr>
                <w:ilvl w:val="0"/>
                <w:numId w:val="3"/>
              </w:numPr>
            </w:pPr>
            <w:r>
              <w:t xml:space="preserve">Support PXE</w:t>
            </w:r>
          </w:p>
          <w:p>
            <w:pPr>
              <w:numPr>
                <w:ilvl w:val="0"/>
                <w:numId w:val="3"/>
              </w:numPr>
            </w:pPr>
            <w:r>
              <w:t xml:space="preserve">※Dual GbE</w:t>
            </w:r>
          </w:p>
        </w:tc>
      </w:tr>
      <w:tr>
        <w:tc>
          <w:tcPr>
            <w:tcW w:w="2150" w:type="dxa"/>
            <w:vAlign w:val="center"/>
          </w:tcPr>
          <w:p>
            <w:r>
              <w:t xml:space="preserve">MULTI GRAPHICS</w:t>
            </w:r>
          </w:p>
        </w:tc>
        <w:tc>
          <w:tcPr>
            <w:tcW w:w="7000" w:type="dxa"/>
          </w:tcPr>
          <w:p>
            <w:pPr>
              <w:numPr>
                <w:ilvl w:val="0"/>
                <w:numId w:val="3"/>
              </w:numPr>
            </w:pPr>
            <w:r>
              <w:t xml:space="preserve">AMD CrossFireX</w:t>
            </w:r>
          </w:p>
        </w:tc>
      </w:tr>
      <w:tr>
        <w:tc>
          <w:tcPr>
            <w:tcW w:w="2150" w:type="dxa"/>
            <w:vAlign w:val="center"/>
          </w:tcPr>
          <w:p>
            <w:r>
              <w:t xml:space="preserve">INTEGRATED VIDEO</w:t>
            </w:r>
          </w:p>
        </w:tc>
        <w:tc>
          <w:tcPr>
            <w:tcW w:w="7000" w:type="dxa"/>
          </w:tcPr>
          <w:p>
            <w:pPr>
              <w:numPr>
                <w:ilvl w:val="0"/>
                <w:numId w:val="3"/>
              </w:numPr>
            </w:pPr>
            <w:r>
              <w:t xml:space="preserve">By CPU model</w:t>
            </w:r>
          </w:p>
          <w:p>
            <w:pPr>
              <w:numPr>
                <w:ilvl w:val="0"/>
                <w:numId w:val="3"/>
              </w:numPr>
            </w:pPr>
            <w:r>
              <w:t xml:space="preserve">Supports DX11.1/ 11/ 10.1/ 10/ 9</w:t>
            </w:r>
          </w:p>
          <w:p>
            <w:pPr>
              <w:numPr>
                <w:ilvl w:val="0"/>
                <w:numId w:val="3"/>
              </w:numPr>
            </w:pPr>
            <w:r>
              <w:t xml:space="preserve">Supports HDCP</w:t>
            </w:r>
          </w:p>
          <w:p>
            <w:pPr>
              <w:numPr>
                <w:ilvl w:val="0"/>
                <w:numId w:val="3"/>
              </w:numPr>
            </w:pPr>
            <w:r>
              <w:t xml:space="preserve">Support DirectX Video Acceleration(DXVA) for accelerating video processing</w:t>
            </w:r>
          </w:p>
          <w:p>
            <w:pPr>
              <w:numPr>
                <w:ilvl w:val="0"/>
                <w:numId w:val="3"/>
              </w:numPr>
            </w:pPr>
            <w:r>
              <w:t xml:space="preserve">Full AVC/VC1/MPEG2 HW Decode</w:t>
            </w:r>
          </w:p>
          <w:p>
            <w:pPr>
              <w:numPr>
                <w:ilvl w:val="0"/>
                <w:numId w:val="3"/>
              </w:numPr>
            </w:pPr>
            <w:r>
              <w:t xml:space="preserve">Support Advanced Scheduler 2.0, 1.0, XPDM</w:t>
            </w:r>
          </w:p>
          <w:p>
            <w:pPr>
              <w:numPr>
                <w:ilvl w:val="0"/>
                <w:numId w:val="3"/>
              </w:numPr>
            </w:pPr>
            <w:r>
              <w:t xml:space="preserve">Support OpenGL 4.0</w:t>
            </w:r>
          </w:p>
          <w:p>
            <w:pPr>
              <w:numPr>
                <w:ilvl w:val="0"/>
                <w:numId w:val="3"/>
              </w:numPr>
            </w:pPr>
            <w:r>
              <w:t xml:space="preserve">Support HDMI, 1.4a specification compliant with 3D</w:t>
            </w:r>
          </w:p>
          <w:p>
            <w:pPr>
              <w:numPr>
                <w:ilvl w:val="0"/>
                <w:numId w:val="3"/>
              </w:numPr>
            </w:pPr>
            <w:r>
              <w:t xml:space="preserve">Support 3 Displays(HDMI + DVI + DP / HDMI + HDMI + DP)</w:t>
            </w:r>
          </w:p>
        </w:tc>
      </w:tr>
      <w:tr>
        <w:tc>
          <w:tcPr>
            <w:tcW w:w="2150" w:type="dxa"/>
            <w:vAlign w:val="center"/>
          </w:tcPr>
          <w:p>
            <w:r>
              <w:t xml:space="preserve">CODEC</w:t>
            </w:r>
          </w:p>
        </w:tc>
        <w:tc>
          <w:tcPr>
            <w:tcW w:w="7000" w:type="dxa"/>
          </w:tcPr>
          <w:p>
            <w:pPr>
              <w:numPr>
                <w:ilvl w:val="0"/>
                <w:numId w:val="3"/>
              </w:numPr>
            </w:pPr>
            <w:r>
              <w:t xml:space="preserve">Realtek ALC898 8 Channel Blu-ray Audio</w:t>
            </w:r>
          </w:p>
          <w:p>
            <w:pPr>
              <w:numPr>
                <w:ilvl w:val="0"/>
                <w:numId w:val="3"/>
              </w:numPr>
            </w:pPr>
            <w:r>
              <w:t xml:space="preserve">Support Blu-ray Audio</w:t>
            </w:r>
          </w:p>
          <w:p>
            <w:pPr>
              <w:numPr>
                <w:ilvl w:val="0"/>
                <w:numId w:val="3"/>
              </w:numPr>
            </w:pPr>
            <w:r>
              <w:t xml:space="preserve">Support HD Audio</w:t>
            </w:r>
          </w:p>
          <w:p>
            <w:pPr>
              <w:numPr>
                <w:ilvl w:val="0"/>
                <w:numId w:val="3"/>
              </w:numPr>
            </w:pPr>
            <w:r>
              <w:t xml:space="preserve">Support 2/4/6/8-channel</w:t>
            </w:r>
          </w:p>
          <w:p>
            <w:pPr>
              <w:numPr>
                <w:ilvl w:val="0"/>
                <w:numId w:val="3"/>
              </w:numPr>
            </w:pPr>
            <w:r>
              <w:t xml:space="preserve">Support Biostar Hi-Fi 3D</w:t>
            </w:r>
          </w:p>
        </w:tc>
      </w:tr>
      <w:tr>
        <w:tc>
          <w:tcPr>
            <w:tcW w:w="2150" w:type="dxa"/>
            <w:vAlign w:val="center"/>
          </w:tcPr>
          <w:p>
            <w:r>
              <w:t xml:space="preserve">REAR I/O</w:t>
            </w:r>
          </w:p>
        </w:tc>
        <w:tc>
          <w:tcPr>
            <w:tcW w:w="7000" w:type="dxa"/>
          </w:tcPr>
          <w:p>
            <w:pPr>
              <w:numPr>
                <w:ilvl w:val="0"/>
                <w:numId w:val="3"/>
              </w:numPr>
            </w:pPr>
            <w:r>
              <w:t xml:space="preserve">1 x PS/2 Keyboard</w:t>
            </w:r>
          </w:p>
          <w:p>
            <w:pPr>
              <w:numPr>
                <w:ilvl w:val="0"/>
                <w:numId w:val="3"/>
              </w:numPr>
            </w:pPr>
            <w:r>
              <w:t xml:space="preserve">2 x USB 3.1 Port</w:t>
            </w:r>
          </w:p>
          <w:p>
            <w:pPr>
              <w:numPr>
                <w:ilvl w:val="0"/>
                <w:numId w:val="3"/>
              </w:numPr>
            </w:pPr>
            <w:r>
              <w:t xml:space="preserve">4 x USB 3.0 Port</w:t>
            </w:r>
          </w:p>
          <w:p>
            <w:pPr>
              <w:numPr>
                <w:ilvl w:val="0"/>
                <w:numId w:val="3"/>
              </w:numPr>
            </w:pPr>
            <w:r>
              <w:t xml:space="preserve">2 x HDMI Connector, resolution up to 4096x2160@24Hz, 24bpp / 2560x1600@60Hz, 24bpp / 1920x1080@60Hz, 36bpp</w:t>
            </w:r>
          </w:p>
          <w:p>
            <w:pPr>
              <w:numPr>
                <w:ilvl w:val="0"/>
                <w:numId w:val="3"/>
              </w:numPr>
            </w:pPr>
            <w:r>
              <w:t xml:space="preserve">1 x DisplayPort Connector, resolution up to 4096x2160@24Hz / 3840x2160@60Hz</w:t>
            </w:r>
          </w:p>
          <w:p>
            <w:pPr>
              <w:numPr>
                <w:ilvl w:val="0"/>
                <w:numId w:val="3"/>
              </w:numPr>
            </w:pPr>
            <w:r>
              <w:t xml:space="preserve">1 x DVI Connector, resolution up to 1920x2000@60Hz @24bpp</w:t>
            </w:r>
          </w:p>
          <w:p>
            <w:pPr>
              <w:numPr>
                <w:ilvl w:val="0"/>
                <w:numId w:val="3"/>
              </w:numPr>
            </w:pPr>
            <w:r>
              <w:t xml:space="preserve">2 x RJ-45 Port</w:t>
            </w:r>
          </w:p>
          <w:p>
            <w:pPr>
              <w:numPr>
                <w:ilvl w:val="0"/>
                <w:numId w:val="3"/>
              </w:numPr>
            </w:pPr>
            <w:r>
              <w:t xml:space="preserve">5 x Audio Connector</w:t>
            </w:r>
          </w:p>
          <w:p>
            <w:pPr>
              <w:numPr>
                <w:ilvl w:val="0"/>
                <w:numId w:val="3"/>
              </w:numPr>
            </w:pPr>
            <w:r>
              <w:t xml:space="preserve">1 x S/PDIF Out Port</w:t>
            </w:r>
          </w:p>
        </w:tc>
      </w:tr>
      <w:tr>
        <w:tc>
          <w:tcPr>
            <w:tcW w:w="2150" w:type="dxa"/>
            <w:vAlign w:val="center"/>
          </w:tcPr>
          <w:p>
            <w:r>
              <w:t xml:space="preserve">INTERNAL I/O</w:t>
            </w:r>
          </w:p>
        </w:tc>
        <w:tc>
          <w:tcPr>
            <w:tcW w:w="7000" w:type="dxa"/>
          </w:tcPr>
          <w:p>
            <w:pPr>
              <w:numPr>
                <w:ilvl w:val="0"/>
                <w:numId w:val="3"/>
              </w:numPr>
            </w:pPr>
            <w:r>
              <w:t xml:space="preserve">1 x USB 3.0 Header</w:t>
            </w:r>
          </w:p>
          <w:p>
            <w:pPr>
              <w:numPr>
                <w:ilvl w:val="0"/>
                <w:numId w:val="3"/>
              </w:numPr>
            </w:pPr>
            <w:r>
              <w:t xml:space="preserve">2 x USB 2.0 Header</w:t>
            </w:r>
          </w:p>
          <w:p>
            <w:pPr>
              <w:numPr>
                <w:ilvl w:val="0"/>
                <w:numId w:val="3"/>
              </w:numPr>
            </w:pPr>
            <w:r>
              <w:t xml:space="preserve">6 x SATA3 6Gb/s Connector</w:t>
            </w:r>
          </w:p>
          <w:p>
            <w:pPr>
              <w:numPr>
                <w:ilvl w:val="0"/>
                <w:numId w:val="3"/>
              </w:numPr>
            </w:pPr>
            <w:r>
              <w:t xml:space="preserve">1 x SATA Express Connector(Support 1 x SATA Express 10Gb/s Devices or 2 x SATA3 6Gb/s Devices)</w:t>
            </w:r>
          </w:p>
          <w:p>
            <w:pPr>
              <w:numPr>
                <w:ilvl w:val="0"/>
                <w:numId w:val="3"/>
              </w:numPr>
            </w:pPr>
            <w:r>
              <w:t xml:space="preserve">1 x M.2(N.G.F.F.)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S/PDIF-Out Header</w:t>
            </w:r>
          </w:p>
          <w:p>
            <w:pPr>
              <w:numPr>
                <w:ilvl w:val="0"/>
                <w:numId w:val="3"/>
              </w:numPr>
            </w:pPr>
            <w:r>
              <w:t xml:space="preserve">2 x CPU Fan Header</w:t>
            </w:r>
          </w:p>
          <w:p>
            <w:pPr>
              <w:numPr>
                <w:ilvl w:val="0"/>
                <w:numId w:val="3"/>
              </w:numPr>
            </w:pPr>
            <w:r>
              <w:t xml:space="preserve">3 x System Fan Header</w:t>
            </w:r>
          </w:p>
          <w:p>
            <w:pPr>
              <w:numPr>
                <w:ilvl w:val="0"/>
                <w:numId w:val="3"/>
              </w:numPr>
            </w:pPr>
            <w:r>
              <w:t xml:space="preserve">1 x GAMING_Panel Header</w:t>
            </w:r>
          </w:p>
          <w:p>
            <w:pPr>
              <w:numPr>
                <w:ilvl w:val="0"/>
                <w:numId w:val="3"/>
              </w:numPr>
            </w:pPr>
            <w:r>
              <w:t xml:space="preserve">1 x LN2 Switch</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 System Fan Control</w:t>
            </w:r>
          </w:p>
          <w:p>
            <w:pPr>
              <w:numPr>
                <w:ilvl w:val="0"/>
                <w:numId w:val="3"/>
              </w:numPr>
            </w:pPr>
            <w:r>
              <w:t xml:space="preserve">System Voltage Monitoring</w:t>
            </w:r>
          </w:p>
        </w:tc>
      </w:tr>
      <w:tr>
        <w:tc>
          <w:tcPr>
            <w:tcW w:w="2150" w:type="dxa"/>
            <w:vAlign w:val="center"/>
          </w:tcPr>
          <w:p>
            <w:r>
              <w:t xml:space="preserve">OVERVOLTAGE</w:t>
            </w:r>
          </w:p>
        </w:tc>
        <w:tc>
          <w:tcPr>
            <w:tcW w:w="7000" w:type="dxa"/>
          </w:tcPr>
          <w:p>
            <w:pPr>
              <w:numPr>
                <w:ilvl w:val="0"/>
                <w:numId w:val="3"/>
              </w:numPr>
            </w:pPr>
            <w:r>
              <w:t xml:space="preserve">CPU VCC_IN/ Vcore/ Vring/ VGT/ VSA/ VIOA/ VIOD/ DRAM/ PCH/ PCH PLL</w:t>
            </w:r>
          </w:p>
        </w:tc>
      </w:tr>
      <w:tr>
        <w:tc>
          <w:tcPr>
            <w:tcW w:w="2150" w:type="dxa"/>
            <w:vAlign w:val="center"/>
          </w:tcPr>
          <w:p>
            <w:r>
              <w:t xml:space="preserve">DIMENSION</w:t>
            </w:r>
          </w:p>
        </w:tc>
        <w:tc>
          <w:tcPr>
            <w:tcW w:w="7000" w:type="dxa"/>
          </w:tcPr>
          <w:p>
            <w:pPr>
              <w:numPr>
                <w:ilvl w:val="0"/>
                <w:numId w:val="3"/>
              </w:numPr>
            </w:pPr>
            <w:r>
              <w:t xml:space="preserve">ATX Form Factor Dimension: 30.5cm x 24.4cm ( W x L )</w:t>
            </w:r>
          </w:p>
        </w:tc>
      </w:tr>
      <w:tr>
        <w:tc>
          <w:tcPr>
            <w:tcW w:w="2150" w:type="dxa"/>
            <w:vAlign w:val="center"/>
          </w:tcPr>
          <w:p>
            <w:r>
              <w:t xml:space="preserve">OS SUPPORT</w:t>
            </w:r>
          </w:p>
        </w:tc>
        <w:tc>
          <w:tcPr>
            <w:tcW w:w="7000" w:type="dxa"/>
          </w:tcPr>
          <w:p>
            <w:pPr>
              <w:numPr>
                <w:ilvl w:val="0"/>
                <w:numId w:val="3"/>
              </w:numPr>
            </w:pPr>
            <w:r>
              <w:t xml:space="preserve">Support Windows 7 / 8 / 8.1 / 10(x64)</w:t>
            </w:r>
          </w:p>
        </w:tc>
      </w:tr>
      <w:tr>
        <w:tc>
          <w:tcPr>
            <w:tcW w:w="2150" w:type="dxa"/>
            <w:vAlign w:val="center"/>
          </w:tcPr>
          <w:p>
            <w:r>
              <w:t xml:space="preserve">BUNDLE SOFTWARE</w:t>
            </w:r>
          </w:p>
        </w:tc>
        <w:tc>
          <w:tcPr>
            <w:tcW w:w="7000" w:type="dxa"/>
          </w:tcPr>
          <w:p>
            <w:pPr>
              <w:numPr>
                <w:ilvl w:val="0"/>
                <w:numId w:val="3"/>
              </w:numPr>
            </w:pPr>
            <w:r>
              <w:t xml:space="preserve">BullGuard</w:t>
            </w:r>
          </w:p>
          <w:p>
            <w:pPr>
              <w:numPr>
                <w:ilvl w:val="0"/>
                <w:numId w:val="3"/>
              </w:numPr>
            </w:pPr>
            <w:r>
              <w:t xml:space="preserve">Smart Ear headphone Utility</w:t>
            </w:r>
          </w:p>
          <w:p>
            <w:pPr>
              <w:numPr>
                <w:ilvl w:val="0"/>
                <w:numId w:val="3"/>
              </w:numPr>
            </w:pPr>
            <w:r>
              <w:t xml:space="preserve">BIO-Remote2</w:t>
            </w:r>
          </w:p>
          <w:p>
            <w:pPr>
              <w:numPr>
                <w:ilvl w:val="0"/>
                <w:numId w:val="3"/>
              </w:numPr>
            </w:pPr>
            <w:r>
              <w:t xml:space="preserve">Smart Speed LAN</w:t>
            </w:r>
          </w:p>
          <w:p>
            <w:pPr>
              <w:numPr>
                <w:ilvl w:val="0"/>
                <w:numId w:val="3"/>
              </w:numPr>
            </w:pPr>
            <w:r>
              <w:t xml:space="preserve">Intel Rapid Start Technology</w:t>
            </w:r>
          </w:p>
          <w:p>
            <w:pPr>
              <w:numPr>
                <w:ilvl w:val="0"/>
                <w:numId w:val="3"/>
              </w:numPr>
            </w:pPr>
            <w:r>
              <w:t xml:space="preserve">Intel Smart Connect Technology</w:t>
            </w:r>
          </w:p>
          <w:p>
            <w:pPr>
              <w:numPr>
                <w:ilvl w:val="0"/>
                <w:numId w:val="3"/>
              </w:numPr>
            </w:pPr>
            <w:r>
              <w:t xml:space="preserve">Intel Rapid Storage Technology(include Intel Smart Response Technology)</w:t>
            </w:r>
          </w:p>
        </w:tc>
      </w:tr>
      <w:tr>
        <w:tc>
          <w:tcPr>
            <w:tcW w:w="2150" w:type="dxa"/>
            <w:vAlign w:val="center"/>
          </w:tcPr>
          <w:p>
            <w:r>
              <w:t xml:space="preserve">ACCESSORIES</w:t>
            </w:r>
          </w:p>
        </w:tc>
        <w:tc>
          <w:tcPr>
            <w:tcW w:w="7000" w:type="dxa"/>
          </w:tcPr>
          <w:p>
            <w:pPr>
              <w:numPr>
                <w:ilvl w:val="0"/>
                <w:numId w:val="3"/>
              </w:numPr>
            </w:pPr>
            <w:r>
              <w:t xml:space="preserve">1 x GAMING COMMANDER Box</w:t>
            </w:r>
          </w:p>
          <w:p>
            <w:pPr>
              <w:numPr>
                <w:ilvl w:val="0"/>
                <w:numId w:val="3"/>
              </w:numPr>
            </w:pPr>
            <w:r>
              <w:t xml:space="preserve">4 x SATA Cable</w:t>
            </w:r>
          </w:p>
          <w:p>
            <w:pPr>
              <w:numPr>
                <w:ilvl w:val="0"/>
                <w:numId w:val="3"/>
              </w:numPr>
            </w:pPr>
            <w:r>
              <w:t xml:space="preserve">1 x I/O Shield</w:t>
            </w:r>
          </w:p>
          <w:p>
            <w:pPr>
              <w:numPr>
                <w:ilvl w:val="0"/>
                <w:numId w:val="3"/>
              </w:numPr>
            </w:pPr>
            <w:r>
              <w:t xml:space="preserve">1 x 4GB USB Flash Drive</w:t>
            </w:r>
          </w:p>
          <w:p>
            <w:pPr>
              <w:numPr>
                <w:ilvl w:val="0"/>
                <w:numId w:val="3"/>
              </w:numPr>
            </w:pPr>
            <w:r>
              <w:t xml:space="preserve">1 x User Manual</w:t>
            </w:r>
          </w:p>
        </w:tc>
      </w:tr>
      <w:tr>
        <w:tc>
          <w:tcPr>
            <w:tcW w:w="2150" w:type="dxa"/>
            <w:vAlign w:val="center"/>
          </w:tcPr>
          <w:p>
            <w:r>
              <w:t xml:space="preserve">FEATURES</w:t>
            </w:r>
          </w:p>
        </w:tc>
        <w:tc>
          <w:tcPr>
            <w:tcW w:w="7000" w:type="dxa"/>
          </w:tcPr>
          <w:p>
            <w:pPr>
              <w:numPr>
                <w:ilvl w:val="0"/>
                <w:numId w:val="3"/>
              </w:numPr>
            </w:pPr>
            <w:r>
              <w:t xml:space="preserve">Supports PURO Hi-Fi 3D</w:t>
            </w:r>
          </w:p>
          <w:p>
            <w:pPr>
              <w:numPr>
                <w:ilvl w:val="0"/>
                <w:numId w:val="3"/>
              </w:numPr>
            </w:pPr>
            <w:r>
              <w:t xml:space="preserve">Supports 100% Solid capacitor</w:t>
            </w:r>
          </w:p>
          <w:p>
            <w:pPr>
              <w:numPr>
                <w:ilvl w:val="0"/>
                <w:numId w:val="3"/>
              </w:numPr>
            </w:pPr>
            <w:r>
              <w:t xml:space="preserve">Supports Rapid Switch2</w:t>
            </w:r>
          </w:p>
          <w:p>
            <w:pPr>
              <w:numPr>
                <w:ilvl w:val="0"/>
                <w:numId w:val="3"/>
              </w:numPr>
            </w:pPr>
            <w:r>
              <w:t xml:space="preserve">Supports Rapid Debug3</w:t>
            </w:r>
          </w:p>
          <w:p>
            <w:pPr>
              <w:numPr>
                <w:ilvl w:val="0"/>
                <w:numId w:val="3"/>
              </w:numPr>
            </w:pPr>
            <w:r>
              <w:t xml:space="preserve">Supports Charger Booster</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Z97 chipset</w:t>
            </w:r>
          </w:p>
          <w:p/>
          <w:p>
            <w:r>
              <w:t xml:space="preserve">The Intel® Z97 Express Chipset is a single-chipset design to support socket 1150 Intel® 4th generation Intel® Core™ processor-based platform. Provides excellent performance and increased bandwidth and stability. Intel® Z97 Express Chipset can also enable  iGPU function, letting users enjoy the latest Intel® integrated graphic performance.The PC platform features improved adaptive performance that adds speed when you need it.When combined with advanced system responsiveness, the platform delivers the ultimate PC experience.</w:t>
            </w:r>
          </w:p>
        </w:tc>
        <w:tc>
          <w:tcPr>
            <w:tcW w:w="2500" w:type="dxa"/>
          </w:tcPr>
          <w:p>
            <w:pPr>
              <w:jc w:val="center"/>
            </w:pPr>
            <w:r>
              <w:pict>
                <v:shape type="#_x0000_t75" style="width:105px;height:105px">
                  <v:imagedata r:id="rId8" o:title=""/>
                </v:shape>
              </w:pict>
            </w:r>
          </w:p>
        </w:tc>
      </w:tr>
      <w:tr>
        <w:tc>
          <w:tcPr>
            <w:tcW w:w="6650" w:type="dxa"/>
          </w:tcPr>
          <w:p>
            <w:r>
              <w:rPr>
                <w:b/>
              </w:rPr>
              <w:t xml:space="preserve">Intel LGA 1150 4th Generation Intel Core™ Processor support</w:t>
            </w:r>
          </w:p>
          <w:p/>
          <w:p>
            <w:r>
              <w:t xml:space="preserve">The 4th generation Intel® Core™ processors are based on  4th generation Intel® Core™ processor architecture, with the latest 22nm process to maximize the processor platform. Based on the new LGA 1150 socket, 4th  generation Intel® Core™ processors with graphics with DX11.1 &amp; OCL1.2 cores , the  overall performance will meet your demand.</w:t>
            </w:r>
          </w:p>
        </w:tc>
        <w:tc>
          <w:tcPr>
            <w:tcW w:w="2500" w:type="dxa"/>
          </w:tcPr>
          <w:p>
            <w:pPr>
              <w:jc w:val="center"/>
            </w:pPr>
            <w:r>
              <w:pict>
                <v:shape type="#_x0000_t75" style="width:105px;height:117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Hi-Fi 3D</w:t>
            </w:r>
          </w:p>
          <w:p/>
          <w:p>
            <w:r>
              <w:t xml:space="preserve">Hi-Fi 3D Technology enables high definition multi-dimensional sound where it matters the most with height, width and depth in front of the listener. It's based on the physics of reproduced sound and the basic human perception of sound. The high resolution sound reproduction stands above existing sound enhancements or virtualization technologies.
</w:t>
            </w:r>
          </w:p>
        </w:tc>
        <w:tc>
          <w:tcPr>
            <w:tcW w:w="2500" w:type="dxa"/>
          </w:tcPr>
          <w:p>
            <w:pPr>
              <w:jc w:val="center"/>
            </w:pPr>
            <w:r>
              <w:pict>
                <v:shape type="#_x0000_t75" style="width:150px;height:118.695652174px">
                  <v:imagedata r:id="rId10" o:title=""/>
                </v:shape>
              </w:pict>
            </w:r>
          </w:p>
        </w:tc>
      </w:tr>
      <w:tr>
        <w:tc>
          <w:tcPr>
            <w:tcW w:w="6650" w:type="dxa"/>
          </w:tcPr>
          <w:p>
            <w:r>
              <w:rPr>
                <w:b/>
              </w:rPr>
              <w:t xml:space="preserve">Blu-ray Audio</w:t>
            </w:r>
          </w:p>
          <w:p/>
          <w:p>
            <w:r>
              <w:t xml:space="preserve">Upgrading your Audio performance in the easiest way is choosing BIOSTAR ultimate Motherboard. It does support Blu-ray audio DRM (compatible driver/software) and provide the higher audio output of 24 bit/ 192KHz than the 16 bit/ 48KHz from the normal MB. You will experience the high quality sound effect with pure Blu-Ray Audio.
</w:t>
            </w:r>
          </w:p>
        </w:tc>
        <w:tc>
          <w:tcPr>
            <w:tcW w:w="2500" w:type="dxa"/>
          </w:tcPr>
          <w:p>
            <w:pPr>
              <w:jc w:val="center"/>
            </w:pPr>
            <w:r>
              <w:pict>
                <v:shape type="#_x0000_t75" style="width:150px;height:73.9910313901px">
                  <v:imagedata r:id="rId11" o:title=""/>
                </v:shape>
              </w:pict>
            </w:r>
          </w:p>
        </w:tc>
      </w:tr>
      <w:tr>
        <w:tc>
          <w:tcPr>
            <w:tcW w:w="6650" w:type="dxa"/>
          </w:tcPr>
          <w:p>
            <w:r>
              <w:rPr>
                <w:b/>
              </w:rPr>
              <w:t xml:space="preserve">XLouder</w:t>
            </w:r>
          </w:p>
          <w:p/>
          <w:p>
            <w:r>
              <w:t xml:space="preserve">XLouder button offers players a quicker way to enable the "XLouder" function, it increases the volume from "microphone", allowing players to have a quicker control over the microphone while enjoying the games.</w:t>
            </w:r>
          </w:p>
        </w:tc>
        <w:tc>
          <w:tcPr>
            <w:tcW w:w="2500" w:type="dxa"/>
          </w:tcPr>
          <w:p>
            <w:pPr>
              <w:jc w:val="center"/>
            </w:pPr>
            <w:r>
              <w:pict>
                <v:shape type="#_x0000_t75" style="width:150px;height:65.2173913043px">
                  <v:imagedata r:id="rId12" o:title=""/>
                </v:shape>
              </w:pict>
            </w:r>
          </w:p>
        </w:tc>
      </w:tr>
      <w:tr>
        <w:tc>
          <w:tcPr>
            <w:tcW w:w="6650" w:type="dxa"/>
          </w:tcPr>
          <w:p>
            <w:r>
              <w:rPr>
                <w:b/>
              </w:rPr>
              <w:t xml:space="preserve">Super Hi-Fi Audio Connectors</w:t>
            </w:r>
          </w:p>
          <w:p/>
          <w:p>
            <w:r>
              <w:t xml:space="preserve">30uF “Golden” plated audio connectors provide superb signal conductivity, less oxidation, and best possible studio-grade headgears.</w:t>
            </w:r>
          </w:p>
        </w:tc>
        <w:tc>
          <w:tcPr>
            <w:tcW w:w="2500" w:type="dxa"/>
          </w:tcPr>
          <w:p>
            <w:pPr>
              <w:jc w:val="center"/>
            </w:pPr>
            <w:r>
              <w:pict>
                <v:shape type="#_x0000_t75" style="width:150px;height:102.48447205px">
                  <v:imagedata r:id="rId13" o:title=""/>
                </v:shape>
              </w:pict>
            </w:r>
          </w:p>
        </w:tc>
      </w:tr>
      <w:tr>
        <w:tc>
          <w:tcPr>
            <w:tcW w:w="6650" w:type="dxa"/>
          </w:tcPr>
          <w:p>
            <w:r>
              <w:rPr>
                <w:b/>
              </w:rPr>
              <w:t xml:space="preserve">Hi-Fi AMP 3D</w:t>
            </w:r>
          </w:p>
          <w:p/>
          <w:p>
            <w:r>
              <w:t xml:space="preserve">With the built-in new generation 3D amplifier, Biostar Hi-Fi 3D motherboard can drive major high-end headphones with over 100dB loads and up to 600ohm impedance. It allows you enjoy a fuller range of dynamic sound with crisper details and less distortion when you are using any headphones.</w:t>
            </w:r>
          </w:p>
        </w:tc>
        <w:tc>
          <w:tcPr>
            <w:tcW w:w="2500" w:type="dxa"/>
          </w:tcPr>
          <w:p>
            <w:pPr>
              <w:jc w:val="center"/>
            </w:pPr>
            <w:r>
              <w:pict>
                <v:shape type="#_x0000_t75" style="width:150px;height:97.6331360947px">
                  <v:imagedata r:id="rId14" o:title=""/>
                </v:shape>
              </w:pict>
            </w:r>
          </w:p>
        </w:tc>
      </w:tr>
      <w:tr>
        <w:tc>
          <w:tcPr>
            <w:tcW w:w="6650" w:type="dxa"/>
          </w:tcPr>
          <w:p>
            <w:r>
              <w:rPr>
                <w:b/>
              </w:rPr>
              <w:t xml:space="preserve">Smart Ear 3D</w:t>
            </w:r>
          </w:p>
          <w:p/>
          <w:p>
            <w:r>
              <w:t xml:space="preserve">Smart Ear 3D provides true reproduction of virtual 3D space using any headphones! It delivers the true 3D sounds for music, movies and also games. It's fantastically, especially if you've never experienced this kind of acoustic phenomenon before.</w:t>
            </w:r>
          </w:p>
        </w:tc>
        <w:tc>
          <w:tcPr>
            <w:tcW w:w="2500" w:type="dxa"/>
          </w:tcPr>
          <w:p>
            <w:pPr>
              <w:jc w:val="center"/>
            </w:pPr>
            <w:r>
              <w:pict>
                <v:shape type="#_x0000_t75" style="width:145px;height:110px">
                  <v:imagedata r:id="rId15" o:title=""/>
                </v:shape>
              </w:pict>
            </w:r>
          </w:p>
        </w:tc>
      </w:tr>
      <w:tr>
        <w:tc>
          <w:tcPr>
            <w:tcW w:w="6650" w:type="dxa"/>
          </w:tcPr>
          <w:p>
            <w:r>
              <w:rPr>
                <w:b/>
              </w:rPr>
              <w:t xml:space="preserve">Hi-Fi Pre AMP</w:t>
            </w:r>
          </w:p>
          <w:p/>
          <w:p>
            <w:r>
              <w:t xml:space="preserve">Hi-Fi 3D Technology is built-in power amplifier to boost the speaker volume. It will increase double volume level with high-quality HD audio output. Hi-Fi 3D Technology not only improves on the headphone but also enhances your speakers' sound volume.
Hi-Fi preamp can boost the line level audio signals from analog and digital sources to levels that a power amplifier can detect and boost again to successfully power up the loadspeaker.</w:t>
            </w:r>
          </w:p>
        </w:tc>
        <w:tc>
          <w:tcPr>
            <w:tcW w:w="2500" w:type="dxa"/>
          </w:tcPr>
          <w:p>
            <w:pPr>
              <w:jc w:val="center"/>
            </w:pPr>
            <w:r>
              <w:pict>
                <v:shape type="#_x0000_t75" style="width:150px;height:70.2127659574px">
                  <v:imagedata r:id="rId16" o:title=""/>
                </v:shape>
              </w:pict>
            </w:r>
          </w:p>
        </w:tc>
      </w:tr>
      <w:tr>
        <w:tc>
          <w:tcPr>
            <w:tcW w:w="6650" w:type="dxa"/>
          </w:tcPr>
          <w:p>
            <w:r>
              <w:rPr>
                <w:b/>
              </w:rPr>
              <w:t xml:space="preserve">3D Sound Fields</w:t>
            </w:r>
          </w:p>
          <w:p/>
          <w:p>
            <w:r>
              <w:t xml:space="preserve">The six types of 3D Sound Fields are including Hi-Fi Theater, Hi-Fi Hall, Hi-Fi Game spots, Hi-Fi Studio, Hi-Fi Conference and Hi-Fi Bistro for your different applications. Biostar Hi-Fi 3D technology involves the virtaul placement of sound sources anywhere in 3 dimensional spaces, including behind, above or below.</w:t>
            </w:r>
          </w:p>
        </w:tc>
        <w:tc>
          <w:tcPr>
            <w:tcW w:w="2500" w:type="dxa"/>
          </w:tcPr>
          <w:p>
            <w:pPr>
              <w:jc w:val="center"/>
            </w:pPr>
            <w:r>
              <w:pict>
                <v:shape type="#_x0000_t75" style="width:150px;height:103.125px">
                  <v:imagedata r:id="rId17" o:title=""/>
                </v:shape>
              </w:pict>
            </w:r>
          </w:p>
        </w:tc>
      </w:tr>
      <w:tr>
        <w:tc>
          <w:tcPr>
            <w:tcW w:w="6650" w:type="dxa"/>
          </w:tcPr>
          <w:p>
            <w:r>
              <w:rPr>
                <w:b/>
              </w:rPr>
              <w:t xml:space="preserve">Hi-V Caps</w:t>
            </w:r>
          </w:p>
          <w:p/>
          <w:p>
            <w:r>
              <w:t xml:space="preserve">Hi-V Caps is "Metalized Polypropylene Film Capacitor" for each audio channel circuit. The customized audio capacitors deliver low noise, low distortion and wide bandwidth to achieve the highest sound resolution and sound expansion.</w:t>
            </w:r>
          </w:p>
        </w:tc>
        <w:tc>
          <w:tcPr>
            <w:tcW w:w="2500" w:type="dxa"/>
          </w:tcPr>
          <w:p>
            <w:pPr>
              <w:jc w:val="center"/>
            </w:pPr>
            <w:r>
              <w:pict>
                <v:shape type="#_x0000_t75" style="width:150px;height:61.2px">
                  <v:imagedata r:id="rId18" o:title=""/>
                </v:shape>
              </w:pict>
            </w:r>
          </w:p>
        </w:tc>
      </w:tr>
      <w:tr>
        <w:tc>
          <w:tcPr>
            <w:tcW w:w="6650" w:type="dxa"/>
          </w:tcPr>
          <w:p>
            <w:r>
              <w:rPr>
                <w:b/>
              </w:rPr>
              <w:t xml:space="preserve">Hi-Fi Power</w:t>
            </w:r>
          </w:p>
          <w:p/>
          <w:p>
            <w:r>
              <w:t xml:space="preserve">Audio power is an important factor in audio quality. Most AV equipment isolates the power supply for each analog and digital signal to gather high-quality sound reproduction. Equipped with BIOSTAR Hi-Fi Power technology, it will utilize audio components with independent power design for a significant reduction in electronic noise and superb sound quality.</w:t>
            </w:r>
          </w:p>
        </w:tc>
        <w:tc>
          <w:tcPr>
            <w:tcW w:w="2500" w:type="dxa"/>
          </w:tcPr>
          <w:p>
            <w:pPr>
              <w:jc w:val="center"/>
            </w:pPr>
            <w:r>
              <w:pict>
                <v:shape type="#_x0000_t75" style="width:150px;height:101.226993865px">
                  <v:imagedata r:id="rId19" o:title=""/>
                </v:shape>
              </w:pict>
            </w:r>
          </w:p>
        </w:tc>
      </w:tr>
      <w:tr>
        <w:tc>
          <w:tcPr>
            <w:tcW w:w="6650" w:type="dxa"/>
          </w:tcPr>
          <w:p>
            <w:r>
              <w:rPr>
                <w:b/>
              </w:rPr>
              <w:t xml:space="preserve">Hi-Fi Ground</w:t>
            </w:r>
          </w:p>
          <w:p/>
          <w:p>
            <w:r>
              <w:t xml:space="preserve">BIOSTAR Hi-Fi Ground ( Golden Line ) is noise-blocking multi-layer PCB design to  isolates analog audio signals from digital sources. Unique PCB layout is ideal for exceptional clarity and high fidelity sound.</w:t>
            </w:r>
          </w:p>
        </w:tc>
        <w:tc>
          <w:tcPr>
            <w:tcW w:w="2500" w:type="dxa"/>
          </w:tcPr>
          <w:p>
            <w:pPr>
              <w:jc w:val="center"/>
            </w:pPr>
            <w:r>
              <w:pict>
                <v:shape type="#_x0000_t75" style="width:150px;height:86.387434555px">
                  <v:imagedata r:id="rId20" o:title=""/>
                </v:shape>
              </w:pict>
            </w:r>
          </w:p>
        </w:tc>
      </w:tr>
      <w:tr>
        <w:tc>
          <w:tcPr>
            <w:tcW w:w="6650" w:type="dxa"/>
          </w:tcPr>
          <w:p>
            <w:r>
              <w:rPr>
                <w:b/>
              </w:rPr>
              <w:t xml:space="preserve">Hi-Fi Sound</w:t>
            </w:r>
          </w:p>
          <w:p/>
          <w:p>
            <w:r>
              <w:t xml:space="preserve">BIOSTAR Hi-Fi series motherboards have a sampling rate of 192kHz/24-bit which delivers a high quality audio through an analog connection to your home theater system, multi-channel speakers and high-end headphone. You can enjoy real Blu-ray grade high-definition sound that you’ve never experienced before.</w:t>
            </w:r>
          </w:p>
        </w:tc>
        <w:tc>
          <w:tcPr>
            <w:tcW w:w="2500" w:type="dxa"/>
          </w:tcPr>
          <w:p>
            <w:pPr>
              <w:jc w:val="center"/>
            </w:pPr>
            <w:r>
              <w:pict>
                <v:shape type="#_x0000_t75" style="width:150px;height:62.030075188px">
                  <v:imagedata r:id="rId21" o:title=""/>
                </v:shape>
              </w:pict>
            </w:r>
          </w:p>
        </w:tc>
      </w:tr>
    </w:tbl>
    <w:p/>
    <w:p>
      <w:pPr>
        <w:pStyle w:val="pStyle"/>
      </w:pPr>
      <w:r>
        <w:rPr>
          <w:rStyle w:val="rStyle"/>
        </w:rPr>
        <w:t xml:space="preserve">Video+</w:t>
      </w:r>
    </w:p>
    <w:p/>
    <w:tbl>
      <w:tblPr>
        <w:tblStyle w:val="TableStyle"/>
      </w:tblPr>
      <w:tr>
        <w:tc>
          <w:tcPr>
            <w:tcW w:w="6650" w:type="dxa"/>
          </w:tcPr>
          <w:p>
            <w:r>
              <w:rPr>
                <w:b/>
              </w:rPr>
              <w:t xml:space="preserve">HDMI 4K2K</w:t>
            </w:r>
          </w:p>
          <w:p/>
          <w:p>
            <w:r>
              <w:t xml:space="preserve">The new 4K2K resolution enables high-definition image display with four times the resolution of full HD ,4K2K display is faithfully express bright, highly detailed content that fills the entire screen with lifelike images. Connectivity with PCs via a single HDMI cable for displaying 4K2K data.
</w:t>
            </w:r>
          </w:p>
        </w:tc>
        <w:tc>
          <w:tcPr>
            <w:tcW w:w="2500" w:type="dxa"/>
          </w:tcPr>
          <w:p>
            <w:pPr>
              <w:jc w:val="center"/>
            </w:pPr>
            <w:r>
              <w:pict>
                <v:shape type="#_x0000_t75" style="width:150px;height:96.4912280702px">
                  <v:imagedata r:id="rId22" o:title=""/>
                </v:shape>
              </w:pict>
            </w:r>
          </w:p>
        </w:tc>
      </w:tr>
      <w:tr>
        <w:tc>
          <w:tcPr>
            <w:tcW w:w="6650" w:type="dxa"/>
          </w:tcPr>
          <w:p>
            <w:r>
              <w:rPr>
                <w:b/>
              </w:rPr>
              <w:t xml:space="preserve">HDMI 3D Visual</w:t>
            </w:r>
          </w:p>
          <w:p/>
          <w:p>
            <w:r>
              <w:t xml:space="preserve">The HDMI 3D Visual provides a level of interoperability for devices designed to deliver 3D content over the HDMI connection. The latest HDMI Specification adds key enhancements to support the market requirements for bringing broadcast 3D content into the home featuring key enhancements for 3D applications including the addition of mandatory 3D formats for broadcast content.</w:t>
            </w:r>
          </w:p>
        </w:tc>
        <w:tc>
          <w:tcPr>
            <w:tcW w:w="2500" w:type="dxa"/>
          </w:tcPr>
          <w:p>
            <w:pPr>
              <w:jc w:val="center"/>
            </w:pPr>
            <w:r>
              <w:pict>
                <v:shape type="#_x0000_t75" style="width:150px;height:97.0588235294px">
                  <v:imagedata r:id="rId23" o:title=""/>
                </v:shape>
              </w:pict>
            </w:r>
          </w:p>
        </w:tc>
      </w:tr>
      <w:tr>
        <w:tc>
          <w:tcPr>
            <w:tcW w:w="6650" w:type="dxa"/>
          </w:tcPr>
          <w:p>
            <w:r>
              <w:rPr>
                <w:b/>
              </w:rPr>
              <w:t xml:space="preserve">DVI</w:t>
            </w:r>
          </w:p>
          <w:p/>
          <w:p>
            <w:r>
              <w:t xml:space="preserve">DVI is better than VGA for LCD displays since it is digital while VGA is analog. For LCD displays, the picture is digitized pixel per pixel. Through DVI, the panel gets data for each pixel, so the picture generated in the Graphics device matches the pixels on the panel itself.</w:t>
            </w:r>
          </w:p>
        </w:tc>
        <w:tc>
          <w:tcPr>
            <w:tcW w:w="2500" w:type="dxa"/>
          </w:tcPr>
          <w:p>
            <w:pPr>
              <w:jc w:val="center"/>
            </w:pPr>
            <w:r>
              <w:pict>
                <v:shape type="#_x0000_t75" style="width:150px;height:73.9910313901px">
                  <v:imagedata r:id="rId24" o:title=""/>
                </v:shape>
              </w:pict>
            </w:r>
          </w:p>
        </w:tc>
      </w:tr>
      <w:tr>
        <w:tc>
          <w:tcPr>
            <w:tcW w:w="6650" w:type="dxa"/>
          </w:tcPr>
          <w:p>
            <w:r>
              <w:rPr>
                <w:b/>
              </w:rPr>
              <w:t xml:space="preserve">DisplayPort</w:t>
            </w:r>
          </w:p>
          <w:p/>
          <w:p>
            <w:r>
              <w:t xml:space="preserve">DisplayPort is a digital display interface developed by the Video Electronics Standards Association (VESA). The interface is primarily used to connect a video source to a display device such as a computer monitor, though it can also be used to carry audio.</w:t>
            </w:r>
          </w:p>
        </w:tc>
        <w:tc>
          <w:tcPr>
            <w:tcW w:w="2500" w:type="dxa"/>
          </w:tcPr>
          <w:p>
            <w:pPr>
              <w:jc w:val="center"/>
            </w:pPr>
            <w:r>
              <w:pict>
                <v:shape type="#_x0000_t75" style="width:150px;height:73.6607142857px">
                  <v:imagedata r:id="rId25" o:title=""/>
                </v:shape>
              </w:pict>
            </w:r>
          </w:p>
        </w:tc>
      </w:tr>
      <w:tr>
        <w:tc>
          <w:tcPr>
            <w:tcW w:w="6650" w:type="dxa"/>
          </w:tcPr>
          <w:p>
            <w:r>
              <w:rPr>
                <w:b/>
              </w:rPr>
              <w:t xml:space="preserve">DX11.1</w:t>
            </w:r>
          </w:p>
          <w:p/>
          <w:p>
            <w:r>
              <w:t xml:space="preserve">Direct3D 11.1 enables Direct3D 10 APIs and Direct3D 11 APIs to use one underlying rendering device. And it allows developers to achieve a high speed, fully conformant software rasterizer.</w:t>
            </w:r>
          </w:p>
        </w:tc>
        <w:tc>
          <w:tcPr>
            <w:tcW w:w="2500" w:type="dxa"/>
          </w:tcPr>
          <w:p>
            <w:pPr>
              <w:jc w:val="center"/>
            </w:pPr>
            <w:r>
              <w:pict>
                <v:shape type="#_x0000_t75" style="width:150px;height:74.6606334842px">
                  <v:imagedata r:id="rId26" o:title=""/>
                </v:shape>
              </w:pict>
            </w:r>
          </w:p>
        </w:tc>
      </w:tr>
      <w:tr>
        <w:tc>
          <w:tcPr>
            <w:tcW w:w="6650" w:type="dxa"/>
          </w:tcPr>
          <w:p>
            <w:r>
              <w:rPr>
                <w:b/>
              </w:rPr>
              <w:t xml:space="preserve">ATI CrossFire X™ Technology</w:t>
            </w:r>
          </w:p>
          <w:p/>
          <w:p>
            <w:r>
              <w:t xml:space="preserve">ATI CrossFireX™ is the ultimate multi-GPU performance gaming platform. With game-dominating power, ATI CrossFireX technology enables two or more discrete graphics processors to work together to improve system performance. It supports up to four ATI Radeon™ HD graphics cards, making it the most scalable gaming platform ever!</w:t>
            </w:r>
          </w:p>
        </w:tc>
        <w:tc>
          <w:tcPr>
            <w:tcW w:w="2500" w:type="dxa"/>
          </w:tcPr>
          <w:p>
            <w:pPr>
              <w:jc w:val="center"/>
            </w:pPr>
            <w:r>
              <w:pict>
                <v:shape type="#_x0000_t75" style="width:100px;height:93px">
                  <v:imagedata r:id="rId27" o:title=""/>
                </v:shape>
              </w:pict>
            </w:r>
          </w:p>
        </w:tc>
      </w:tr>
    </w:tbl>
    <w:p/>
    <w:p>
      <w:pPr>
        <w:pStyle w:val="pStyle"/>
      </w:pPr>
      <w:r>
        <w:rPr>
          <w:rStyle w:val="rStyle"/>
        </w:rPr>
        <w:t xml:space="preserve">Speed+</w:t>
      </w:r>
    </w:p>
    <w:p/>
    <w:tbl>
      <w:tblPr>
        <w:tblStyle w:val="TableStyle"/>
      </w:tblPr>
      <w:tr>
        <w:tc>
          <w:tcPr>
            <w:tcW w:w="6650" w:type="dxa"/>
          </w:tcPr>
          <w:p>
            <w:r>
              <w:rPr>
                <w:b/>
              </w:rPr>
              <w:t xml:space="preserve">Killer E2200 LAN</w:t>
            </w:r>
          </w:p>
          <w:p/>
          <w:p>
            <w:r>
              <w:t xml:space="preserve">BIOSTAR Gaming series motherboard adopts Killer E2200 LAN, a dedicated LAN chip for gaming network; it is designed to provide the highest performance for online games. Killer E2200 with Advanced Stream Detect feature can automatically detect the game traffic flow and other network traffic to ensure it’s quality of instant messaging, allowing players always in control of the network hardware and enjoy the thrill of games without delay.
</w:t>
            </w:r>
          </w:p>
        </w:tc>
        <w:tc>
          <w:tcPr>
            <w:tcW w:w="2500" w:type="dxa"/>
          </w:tcPr>
          <w:p>
            <w:pPr>
              <w:jc w:val="center"/>
            </w:pPr>
            <w:r>
              <w:pict>
                <v:shape type="#_x0000_t75" style="width:150px;height:88.6956521739px">
                  <v:imagedata r:id="rId28" o:title=""/>
                </v:shape>
              </w:pict>
            </w:r>
          </w:p>
        </w:tc>
      </w:tr>
      <w:tr>
        <w:tc>
          <w:tcPr>
            <w:tcW w:w="6650" w:type="dxa"/>
          </w:tcPr>
          <w:p>
            <w:r>
              <w:rPr>
                <w:b/>
              </w:rPr>
              <w:t xml:space="preserve">USB 3.1</w:t>
            </w:r>
          </w:p>
          <w:p/>
          <w:p>
            <w:r>
              <w:t xml:space="preserve">USB 3.1 is a new standard known as SuperSpeed +, in order to highlight the improvement from USB3.0 (SuperSpeed) transmission speed. The new standard doubles data transfer rate from 5Gbps to 10Gbps. It is also backward compatible with existing USB3.0 connectors and all the USB 2.0 devices.
</w:t>
            </w:r>
          </w:p>
        </w:tc>
        <w:tc>
          <w:tcPr>
            <w:tcW w:w="2500" w:type="dxa"/>
          </w:tcPr>
          <w:p>
            <w:pPr>
              <w:jc w:val="center"/>
            </w:pPr>
            <w:r>
              <w:pict>
                <v:shape type="#_x0000_t75" style="width:150px;height:74.347826087px">
                  <v:imagedata r:id="rId29" o:title=""/>
                </v:shape>
              </w:pict>
            </w:r>
          </w:p>
        </w:tc>
      </w:tr>
      <w:tr>
        <w:tc>
          <w:tcPr>
            <w:tcW w:w="6650" w:type="dxa"/>
          </w:tcPr>
          <w:p>
            <w:r>
              <w:rPr>
                <w:b/>
              </w:rPr>
              <w:t xml:space="preserve">PCI-e M.2</w:t>
            </w:r>
          </w:p>
          <w:p/>
          <w:p>
            <w:r>
              <w:t xml:space="preserve">The extremely data transfer rate can be up to 1000MB/s (PCIe x2) and also compatible with SATA interface M.2, up to 6Gb/s. It is specifically designed for higher performance SSD.
</w:t>
            </w:r>
          </w:p>
        </w:tc>
        <w:tc>
          <w:tcPr>
            <w:tcW w:w="2500" w:type="dxa"/>
          </w:tcPr>
          <w:p>
            <w:pPr>
              <w:jc w:val="center"/>
            </w:pPr>
            <w:r>
              <w:pict>
                <v:shape type="#_x0000_t75" style="width:150px;height:57.3913043478px">
                  <v:imagedata r:id="rId30" o:title=""/>
                </v:shape>
              </w:pict>
            </w:r>
          </w:p>
        </w:tc>
      </w:tr>
      <w:tr>
        <w:tc>
          <w:tcPr>
            <w:tcW w:w="6650" w:type="dxa"/>
          </w:tcPr>
          <w:p>
            <w:r>
              <w:rPr>
                <w:b/>
              </w:rPr>
              <w:t xml:space="preserve">Dual GbE LAN</w:t>
            </w:r>
          </w:p>
          <w:p/>
          <w:p>
            <w:r>
              <w:t xml:space="preserve">The primary advantage is the doubling of bandwidth which allows the network bandwidth of 1G to become that of 2G, and with two high-speed gigabit networks plus zero packet delay that provides super high data transmission efficiency. Another major advantage is "Load Balancing", it allows users to attach both network adapters to a single network. It will therefore support the aggregation "teaming" function by merging the two connections to support multiple aggregation modes. In addition, two Gigabit Ethernet lightning protection circuits reducing the probability of damage from lightning or other power surge. So if one connection is disabled the other connection will automatically kick in.
</w:t>
            </w:r>
          </w:p>
        </w:tc>
        <w:tc>
          <w:tcPr>
            <w:tcW w:w="2500" w:type="dxa"/>
          </w:tcPr>
          <w:p>
            <w:pPr>
              <w:jc w:val="center"/>
            </w:pPr>
            <w:r>
              <w:pict>
                <v:shape type="#_x0000_t75" style="width:110px;height:109px">
                  <v:imagedata r:id="rId31" o:title=""/>
                </v:shape>
              </w:pict>
            </w:r>
          </w:p>
        </w:tc>
      </w:t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32" o:title=""/>
                </v:shape>
              </w:pict>
            </w:r>
          </w:p>
        </w:tc>
      </w:tr>
      <w:tr>
        <w:tc>
          <w:tcPr>
            <w:tcW w:w="6650" w:type="dxa"/>
          </w:tcPr>
          <w:p>
            <w:r>
              <w:rPr>
                <w:b/>
              </w:rPr>
              <w:t xml:space="preserve">Charger Booster</w:t>
            </w:r>
          </w:p>
          <w:p/>
          <w:p>
            <w:r>
              <w:t xml:space="preserve">Charger booster is the best and efficient charger solution for apple devices such as iPad, iPhone. Basically, Charger booster Technology is able to boost the charging time to be more efficiency and faster once any apple goods connecting to our Motherboard. With charger booster technology, you are able to charge your apple devices up to 42 % faster.
</w:t>
            </w:r>
          </w:p>
        </w:tc>
        <w:tc>
          <w:tcPr>
            <w:tcW w:w="2500" w:type="dxa"/>
          </w:tcPr>
          <w:p>
            <w:pPr>
              <w:jc w:val="center"/>
            </w:pPr>
            <w:r>
              <w:pict>
                <v:shape type="#_x0000_t75" style="width:150px;height:73.9910313901px">
                  <v:imagedata r:id="rId33" o:title=""/>
                </v:shape>
              </w:pict>
            </w:r>
          </w:p>
        </w:tc>
      </w:tr>
      <w:tr>
        <w:tc>
          <w:tcPr>
            <w:tcW w:w="6650" w:type="dxa"/>
          </w:tcPr>
          <w:p>
            <w:r>
              <w:rPr>
                <w:b/>
              </w:rPr>
              <w:t xml:space="preserve">SATA Express</w:t>
            </w:r>
          </w:p>
          <w:p/>
          <w:p>
            <w:r>
              <w:t xml:space="preserve">The SATA Express supports both SATA and PCIe storage solutions and maximum data transfer speed up to 10Gb/s.
</w:t>
            </w:r>
          </w:p>
        </w:tc>
        <w:tc>
          <w:tcPr>
            <w:tcW w:w="2500" w:type="dxa"/>
          </w:tcPr>
          <w:p>
            <w:pPr>
              <w:jc w:val="center"/>
            </w:pPr>
            <w:r>
              <w:pict>
                <v:shape type="#_x0000_t75" style="width:150px;height:75px">
                  <v:imagedata r:id="rId34" o:title=""/>
                </v:shape>
              </w:pict>
            </w:r>
          </w:p>
        </w:tc>
      </w:tr>
      <w:tr>
        <w:tc>
          <w:tcPr>
            <w:tcW w:w="6650" w:type="dxa"/>
          </w:tcPr>
          <w:p>
            <w:r>
              <w:rPr>
                <w:b/>
              </w:rPr>
              <w:t xml:space="preserve">XMP</w:t>
            </w:r>
          </w:p>
          <w:p/>
          <w:p>
            <w:r>
              <w:t xml:space="preserve">Press XMP key to automatically adjust XMP MEMORY to the best performance and  enjoying the extreme pleasure of the stability and speed.</w:t>
            </w:r>
          </w:p>
        </w:tc>
        <w:tc>
          <w:tcPr>
            <w:tcW w:w="2500" w:type="dxa"/>
          </w:tcPr>
          <w:p>
            <w:pPr>
              <w:jc w:val="center"/>
            </w:pPr>
            <w:r>
              <w:pict>
                <v:shape type="#_x0000_t75" style="width:150px;height:82.1739130435px">
                  <v:imagedata r:id="rId35" o:title=""/>
                </v:shape>
              </w:pict>
            </w:r>
          </w:p>
        </w:tc>
      </w:tr>
      <w:tr>
        <w:tc>
          <w:tcPr>
            <w:tcW w:w="6650" w:type="dxa"/>
          </w:tcPr>
          <w:p>
            <w:r>
              <w:rPr>
                <w:b/>
              </w:rPr>
              <w:t xml:space="preserve">PCI-E Gen 3.0</w:t>
            </w:r>
          </w:p>
          <w:p/>
          <w:p>
            <w:r>
              <w:t xml:space="preserve">PCI-E 3.0 is the next evolution of the ubiquitous and general-purpose PCI Express I/O standard. At 8GT/s bit rate, the interconnect performance bandwidth is doubled over PCI-E 2.0, while preserving compatibility with software and mechanical interfaces.</w:t>
            </w:r>
          </w:p>
        </w:tc>
        <w:tc>
          <w:tcPr>
            <w:tcW w:w="2500" w:type="dxa"/>
          </w:tcPr>
          <w:p>
            <w:pPr>
              <w:jc w:val="center"/>
            </w:pPr>
            <w:r>
              <w:pict>
                <v:shape type="#_x0000_t75" style="width:110px;height:110px">
                  <v:imagedata r:id="rId36" o:title=""/>
                </v:shape>
              </w:pict>
            </w:r>
          </w:p>
        </w:tc>
      </w:tr>
      <w:tr>
        <w:tc>
          <w:tcPr>
            <w:tcW w:w="6650" w:type="dxa"/>
          </w:tcPr>
          <w:p>
            <w:r>
              <w:rPr>
                <w:b/>
              </w:rPr>
              <w:t xml:space="preserve">SATAIII 6Gbps</w:t>
            </w:r>
          </w:p>
          <w:p/>
          <w:p>
            <w:r>
              <w:t xml:space="preserve">SATAIII 6Gbps provides a higher bandwidth to retrieve and transfer HD media. With this super speed data transfer, SATAIII allows an incredible data boost which is 2x faster than the SATA 3G.</w:t>
            </w:r>
          </w:p>
        </w:tc>
        <w:tc>
          <w:tcPr>
            <w:tcW w:w="2500" w:type="dxa"/>
          </w:tcPr>
          <w:p>
            <w:pPr>
              <w:jc w:val="center"/>
            </w:pPr>
            <w:r>
              <w:pict>
                <v:shape type="#_x0000_t75" style="width:150px;height:73.9910313901px">
                  <v:imagedata r:id="rId37" o:title=""/>
                </v:shape>
              </w:pict>
            </w:r>
          </w:p>
        </w:tc>
      </w:tr>
      <w:tr>
        <w:tc>
          <w:tcPr>
            <w:tcW w:w="6650" w:type="dxa"/>
          </w:tcPr>
          <w:p>
            <w:r>
              <w:rPr>
                <w:b/>
              </w:rPr>
              <w:t xml:space="preserve">USB 3.0</w:t>
            </w:r>
          </w:p>
          <w:p/>
          <w:p>
            <w:r>
              <w:t xml:space="preserve">Experience Fastest data transfers at 5 Gbps with USB 3.0--the new latest connectivity standard. Built to connect easily with next-generation components and peripherals, USB 3.0 transfers data 10X faster and  backward compatible with previous USB 2.0 components.</w:t>
            </w:r>
          </w:p>
        </w:tc>
        <w:tc>
          <w:tcPr>
            <w:tcW w:w="2500" w:type="dxa"/>
          </w:tcPr>
          <w:p>
            <w:pPr>
              <w:jc w:val="center"/>
            </w:pPr>
            <w:r>
              <w:pict>
                <v:shape type="#_x0000_t75" style="width:150px;height:73.9910313901px">
                  <v:imagedata r:id="rId38" o:title=""/>
                </v:shape>
              </w:pict>
            </w:r>
          </w:p>
        </w:tc>
      </w:tr>
      <w:tr>
        <w:tc>
          <w:tcPr>
            <w:tcW w:w="6650" w:type="dxa"/>
          </w:tcPr>
          <w:p>
            <w:r>
              <w:rPr>
                <w:b/>
              </w:rPr>
              <w:t xml:space="preserve">T-Overclocker</w:t>
            </w:r>
          </w:p>
          <w:p/>
          <w:p>
            <w:r>
              <w:t xml:space="preserve">T-overclocker presents a simple Windows-based system performance enhancement and utility management. It features several powerful yet easy to use tools such as overclocking for system performance enhancement, CPU and memory special enhancement, a smart-fan control for managing fan speed control of both CPU cooling fan, north-bridge chipset cooling fan, PC health for monitoring system status, and pre-set OC modes for easy OC.</w:t>
            </w:r>
          </w:p>
        </w:tc>
        <w:tc>
          <w:tcPr>
            <w:tcW w:w="2500" w:type="dxa"/>
          </w:tcPr>
          <w:p>
            <w:pPr>
              <w:jc w:val="center"/>
            </w:pPr>
            <w:r>
              <w:pict>
                <v:shape type="#_x0000_t75" style="width:150px;height:73.9910313901px">
                  <v:imagedata r:id="rId39" o:title=""/>
                </v:shape>
              </w:pict>
            </w:r>
          </w:p>
        </w:tc>
      </w:tr>
    </w:tbl>
    <w:p/>
    <w:p>
      <w:pPr>
        <w:pStyle w:val="pStyle"/>
      </w:pPr>
      <w:r>
        <w:rPr>
          <w:rStyle w:val="rStyle"/>
        </w:rPr>
        <w:t xml:space="preserve">Durable+</w:t>
      </w:r>
    </w:p>
    <w:p/>
    <w:tbl>
      <w:tblPr>
        <w:tblStyle w:val="TableStyle"/>
      </w:tblPr>
      <w:tr>
        <w:tc>
          <w:tcPr>
            <w:tcW w:w="6650" w:type="dxa"/>
          </w:tcPr>
          <w:p>
            <w:r>
              <w:rPr>
                <w:b/>
              </w:rPr>
              <w:t xml:space="preserve">Super Durable Ferrite Choke</w:t>
            </w:r>
          </w:p>
          <w:p/>
          <w:p>
            <w:r>
              <w:t xml:space="preserve">Super Durable Ferrite Choke brings the benefits of higher current capacity, lower energy loss and better power stability.
</w:t>
            </w:r>
          </w:p>
        </w:tc>
        <w:tc>
          <w:tcPr>
            <w:tcW w:w="2500" w:type="dxa"/>
          </w:tcPr>
          <w:p>
            <w:pPr>
              <w:jc w:val="center"/>
            </w:pPr>
            <w:r>
              <w:pict>
                <v:shape type="#_x0000_t75" style="width:95px;height:110px">
                  <v:imagedata r:id="rId40" o:title=""/>
                </v:shape>
              </w:pict>
            </w:r>
          </w:p>
        </w:tc>
      </w:tr>
      <w:tr>
        <w:tc>
          <w:tcPr>
            <w:tcW w:w="6650" w:type="dxa"/>
          </w:tcPr>
          <w:p>
            <w:r>
              <w:rPr>
                <w:b/>
              </w:rPr>
              <w:t xml:space="preserve">Super Durable Solid Caps</w:t>
            </w:r>
          </w:p>
          <w:p/>
          <w:p>
            <w:r>
              <w:t xml:space="preserve">The best quality solid state capacitors with ultra low ESR design, the Super Durable Solid Caps doubles the lifespan.
</w:t>
            </w:r>
          </w:p>
        </w:tc>
        <w:tc>
          <w:tcPr>
            <w:tcW w:w="2500" w:type="dxa"/>
          </w:tcPr>
          <w:p>
            <w:pPr>
              <w:jc w:val="center"/>
            </w:pPr>
            <w:r>
              <w:pict>
                <v:shape type="#_x0000_t75" style="width:72px;height:110px">
                  <v:imagedata r:id="rId41" o:title=""/>
                </v:shape>
              </w:pict>
            </w:r>
          </w:p>
        </w:tc>
      </w:t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42"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43" o:title=""/>
                </v:shape>
              </w:pict>
            </w:r>
          </w:p>
        </w:tc>
      </w:tr>
      <w:tr>
        <w:tc>
          <w:tcPr>
            <w:tcW w:w="6650" w:type="dxa"/>
          </w:tcPr>
          <w:p>
            <w:r>
              <w:rPr>
                <w:b/>
              </w:rPr>
              <w:t xml:space="preserve">12 Phase Power Design</w:t>
            </w:r>
          </w:p>
          <w:p/>
          <w:p>
            <w:r>
              <w:t xml:space="preserve">8+4 phase VRM design with high quality power components such as low IR Direct FET MOSFETs for lower temperatures, Ferrite core chokes with lower hysteresis loss, and high quality Japanese-made solid capacitors all add up to ensure longer system life and lower power loss.</w:t>
            </w:r>
          </w:p>
        </w:tc>
        <w:tc>
          <w:tcPr>
            <w:tcW w:w="2500" w:type="dxa"/>
          </w:tcPr>
          <w:p>
            <w:pPr>
              <w:jc w:val="center"/>
            </w:pPr>
            <w:r>
              <w:pict>
                <v:shape type="#_x0000_t75" style="width:108px;height:120px">
                  <v:imagedata r:id="rId44" o:title=""/>
                </v:shape>
              </w:pict>
            </w:r>
          </w:p>
        </w:tc>
      </w:tr>
      <w:tr>
        <w:tc>
          <w:tcPr>
            <w:tcW w:w="6650" w:type="dxa"/>
          </w:tcPr>
          <w:p>
            <w:r>
              <w:rPr>
                <w:b/>
              </w:rPr>
              <w:t xml:space="preserve">Super Conductive Heatsink Design</w:t>
            </w:r>
          </w:p>
          <w:p/>
          <w:p>
            <w:r>
              <w:t xml:space="preserve">Massive heatsink design provides super fast heat dissipation, high stability and reliability for extreme performance.</w:t>
            </w:r>
          </w:p>
        </w:tc>
        <w:tc>
          <w:tcPr>
            <w:tcW w:w="2500" w:type="dxa"/>
          </w:tcPr>
          <w:p>
            <w:pPr>
              <w:jc w:val="center"/>
            </w:pPr>
            <w:r>
              <w:pict>
                <v:shape type="#_x0000_t75" style="width:150px;height:60.652173913px">
                  <v:imagedata r:id="rId45" o:title=""/>
                </v:shape>
              </w:pict>
            </w:r>
          </w:p>
        </w:tc>
      </w:tr>
      <w:tr>
        <w:tc>
          <w:tcPr>
            <w:tcW w:w="6650" w:type="dxa"/>
          </w:tcPr>
          <w:p>
            <w:r>
              <w:rPr>
                <w:b/>
              </w:rPr>
              <w:t xml:space="preserve">100% Solid Caps</w:t>
            </w:r>
          </w:p>
          <w:p/>
          <w:p>
            <w:r>
              <w:t xml:space="preserve">With armor-plated Biostar Technology, all capacitors are placed with 100% solid capacitors that have a lasting life cycle, durability and stability for crucial components.</w:t>
            </w:r>
          </w:p>
        </w:tc>
        <w:tc>
          <w:tcPr>
            <w:tcW w:w="2500" w:type="dxa"/>
          </w:tcPr>
          <w:p>
            <w:pPr>
              <w:jc w:val="center"/>
            </w:pPr>
            <w:r>
              <w:pict>
                <v:shape type="#_x0000_t75" style="width:150px;height:73.9910313901px">
                  <v:imagedata r:id="rId46" o:title=""/>
                </v:shape>
              </w:pict>
            </w:r>
          </w:p>
        </w:tc>
      </w:tr>
    </w:tbl>
    <w:p/>
    <w:p>
      <w:pPr>
        <w:pStyle w:val="pStyle"/>
      </w:pPr>
      <w:r>
        <w:rPr>
          <w:rStyle w:val="rStyle"/>
        </w:rPr>
        <w:t xml:space="preserve">Protection+</w:t>
      </w:r>
    </w:p>
    <w:p/>
    <w:tbl>
      <w:tblPr>
        <w:tblStyle w:val="TableStyle"/>
      </w:tblPr>
      <w:tr>
        <w:tc>
          <w:tcPr>
            <w:tcW w:w="6650" w:type="dxa"/>
          </w:tcPr>
          <w:p>
            <w:r>
              <w:rPr>
                <w:b/>
              </w:rPr>
              <w:t xml:space="preserve">Super Anti-Surge Protection</w:t>
            </w:r>
          </w:p>
          <w:p/>
          <w:p>
            <w:r>
              <w:t xml:space="preserve">BIOSTAR exclusive Anti-Surge design provides the best protection of board and extends the product life. Having the latest model of "Transient Voltage Suppressor" on- board can effectively protect the board circuit, reducing the shocks caused by ESD as well as other damages arising from overvoltage transients to enhance system durability.
</w:t>
            </w:r>
          </w:p>
        </w:tc>
        <w:tc>
          <w:tcPr>
            <w:tcW w:w="2500" w:type="dxa"/>
          </w:tcPr>
          <w:p>
            <w:pPr>
              <w:jc w:val="center"/>
            </w:pPr>
            <w:r>
              <w:pict>
                <v:shape type="#_x0000_t75" style="width:150px;height:60px">
                  <v:imagedata r:id="rId47" o:title=""/>
                </v:shape>
              </w:pict>
            </w:r>
          </w:p>
        </w:tc>
      </w:t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48" o:title=""/>
                </v:shape>
              </w:pict>
            </w:r>
          </w:p>
        </w:tc>
      </w:tr>
      <w:tr>
        <w:tc>
          <w:tcPr>
            <w:tcW w:w="6650" w:type="dxa"/>
          </w:tcPr>
          <w:p>
            <w:r>
              <w:rPr>
                <w:b/>
              </w:rPr>
              <w:t xml:space="preserve">USB Polyswitch</w:t>
            </w:r>
          </w:p>
          <w:p/>
          <w:p>
            <w:r>
              <w:t xml:space="preserve">On board dedicated power fuse to help prevent USB port failure. It prevents USB Port overcurrent and safegurand your system and device lifespan.
</w:t>
            </w:r>
          </w:p>
        </w:tc>
        <w:tc>
          <w:tcPr>
            <w:tcW w:w="2500" w:type="dxa"/>
          </w:tcPr>
          <w:p>
            <w:pPr>
              <w:jc w:val="center"/>
            </w:pPr>
            <w:r>
              <w:pict>
                <v:shape type="#_x0000_t75" style="width:150px;height:74.6606334842px">
                  <v:imagedata r:id="rId49" o:title=""/>
                </v:shape>
              </w:pict>
            </w:r>
          </w:p>
        </w:tc>
      </w:tr>
      <w:tr>
        <w:tc>
          <w:tcPr>
            <w:tcW w:w="6650" w:type="dxa"/>
          </w:tcPr>
          <w:p>
            <w:r>
              <w:rPr>
                <w:b/>
              </w:rPr>
              <w:t xml:space="preserve">BIOS Virus Protection</w:t>
            </w:r>
          </w:p>
          <w:p/>
          <w:p>
            <w:r>
              <w:t xml:space="preserve">When enabled, the BIOS will protect the boot sector and partition table by halting the system and flashing a warning message whether there's an attempt to write to these areas.</w:t>
            </w:r>
          </w:p>
        </w:tc>
        <w:tc>
          <w:tcPr>
            <w:tcW w:w="2500" w:type="dxa"/>
          </w:tcPr>
          <w:p>
            <w:pPr>
              <w:jc w:val="center"/>
            </w:pPr>
            <w:r>
              <w:pict>
                <v:shape type="#_x0000_t75" style="width:150px;height:187.826086957px">
                  <v:imagedata r:id="rId50"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51" o:title=""/>
                </v:shape>
              </w:pict>
            </w:r>
          </w:p>
        </w:tc>
      </w:tr>
      <w:tr>
        <w:tc>
          <w:tcPr>
            <w:tcW w:w="6650" w:type="dxa"/>
          </w:tcPr>
          <w:p>
            <w:r>
              <w:rPr>
                <w:b/>
              </w:rPr>
              <w:t xml:space="preserve">High Quality ESD</w:t>
            </w:r>
          </w:p>
          <w:p/>
          <w:p>
            <w:r>
              <w:t xml:space="preserve">BIOSTAR Hi-Fi series motherboards provide high quality ESD (Electro-Static Discharge) solution for its front I/O panel. This function prevents static electricity and reduces the damage to the motherboards when you are plugging or unplugging your headphone.</w:t>
            </w:r>
          </w:p>
        </w:tc>
        <w:tc>
          <w:tcPr>
            <w:tcW w:w="2500" w:type="dxa"/>
          </w:tcPr>
          <w:p>
            <w:pPr>
              <w:jc w:val="center"/>
            </w:pPr>
            <w:r>
              <w:pict>
                <v:shape type="#_x0000_t75" style="width:150px;height:93.2203389831px">
                  <v:imagedata r:id="rId52" o:title=""/>
                </v:shape>
              </w:pict>
            </w:r>
          </w:p>
        </w:tc>
      </w:tr>
      <w:tr>
        <w:tc>
          <w:tcPr>
            <w:tcW w:w="6650" w:type="dxa"/>
          </w:tcPr>
          <w:p>
            <w:r>
              <w:rPr>
                <w:b/>
              </w:rPr>
              <w:t xml:space="preserve">BullGuard Internet Security (90 days FREE trial)</w:t>
            </w:r>
          </w:p>
          <w:p/>
          <w:p>
            <w:r>
              <w:t xml:space="preserve">BullGuard Internet Security comes with the broadest line-up of internet security features on the market, including: a cutting-edge dual Antivirus engine, Online Backup for your precious files, PC Tune Up to speed up your system, a Game Mode for a seamless gaming experience, Parental Control, Firewall, Safe Browsing and many more. Make the most of your digital life with Bullguard!</w:t>
            </w:r>
          </w:p>
        </w:tc>
        <w:tc>
          <w:tcPr>
            <w:tcW w:w="2500" w:type="dxa"/>
          </w:tcPr>
          <w:p>
            <w:pPr>
              <w:jc w:val="center"/>
            </w:pPr>
            <w:r>
              <w:pict>
                <v:shape type="#_x0000_t75" style="width:150px;height:110px">
                  <v:imagedata r:id="rId53" o:title=""/>
                </v:shape>
              </w:pict>
            </w:r>
          </w:p>
        </w:tc>
      </w:tr>
    </w:tbl>
    <w:p/>
    <w:p>
      <w:pPr>
        <w:pStyle w:val="pStyle"/>
      </w:pPr>
      <w:r>
        <w:rPr>
          <w:rStyle w:val="rStyle"/>
        </w:rPr>
        <w:t xml:space="preserve">DIY+</w:t>
      </w:r>
    </w:p>
    <w:p/>
    <w:tbl>
      <w:tblPr>
        <w:tblStyle w:val="TableStyle"/>
      </w:tblPr>
      <w:tr>
        <w:tc>
          <w:tcPr>
            <w:tcW w:w="6650" w:type="dxa"/>
          </w:tcPr>
          <w:p>
            <w:r>
              <w:rPr>
                <w:b/>
              </w:rPr>
              <w:t xml:space="preserve">GAMING COMMANDER</w:t>
            </w:r>
          </w:p>
          <w:p/>
          <w:p>
            <w:r>
              <w:t xml:space="preserve">External GAMING COMMANDER BOX features an independent USB DAC, dedicated MIC_IN and Line-out jacks, Buttons for volume adjustments, Diagnose LED for CPU/ DDR/ VGA temperature indicator, and exclusive XLouder button for quick MIC boost. GAMING COMMANDER software is a user friendly interface with equalizer function which allows users to make his own voice effects while enjoying the games.
</w:t>
            </w:r>
          </w:p>
        </w:tc>
        <w:tc>
          <w:tcPr>
            <w:tcW w:w="2500" w:type="dxa"/>
          </w:tcPr>
          <w:p>
            <w:pPr>
              <w:jc w:val="center"/>
            </w:pPr>
            <w:r>
              <w:pict>
                <v:shape type="#_x0000_t75" style="width:150px;height:65.2173913043px">
                  <v:imagedata r:id="rId54" o:title=""/>
                </v:shape>
              </w:pict>
            </w:r>
          </w:p>
        </w:tc>
      </w:tr>
      <w:tr>
        <w:tc>
          <w:tcPr>
            <w:tcW w:w="6650" w:type="dxa"/>
          </w:tcPr>
          <w:p>
            <w:r>
              <w:rPr>
                <w:b/>
              </w:rPr>
              <w:t xml:space="preserve">UEFI BIOS</w:t>
            </w:r>
          </w:p>
          <w:p/>
          <w:p>
            <w:r>
              <w:t xml:space="preserve">Unified Extensible Firmware Interface (UEFI) is a brand new framework that provides a revolutionary interface. It is a modern clear and easy-to-use graphical user interface. The UEFI comes with a colorful easy-understand icons leads users into the setup layer directly.
</w:t>
            </w:r>
          </w:p>
        </w:tc>
        <w:tc>
          <w:tcPr>
            <w:tcW w:w="2500" w:type="dxa"/>
          </w:tcPr>
          <w:p>
            <w:pPr>
              <w:jc w:val="center"/>
            </w:pPr>
            <w:r>
              <w:pict>
                <v:shape type="#_x0000_t75" style="width:150px;height:73.9910313901px">
                  <v:imagedata r:id="rId55" o:title=""/>
                </v:shape>
              </w:pict>
            </w:r>
          </w:p>
        </w:tc>
      </w:t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56"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57" o:title=""/>
                </v:shape>
              </w:pict>
            </w:r>
          </w:p>
        </w:tc>
      </w:tr>
      <w:tr>
        <w:tc>
          <w:tcPr>
            <w:tcW w:w="6650" w:type="dxa"/>
          </w:tcPr>
          <w:p>
            <w:r>
              <w:rPr>
                <w:b/>
              </w:rPr>
              <w:t xml:space="preserve">BIO-Flasher</w:t>
            </w:r>
          </w:p>
          <w:p/>
          <w:p>
            <w:r>
              <w:t xml:space="preserve">Update BIOS effortlessly from a USB flash disk before entering the OS.
BIO-Flasher is a convenient BIOS update tool. Just launch this tool and put the BIOS on USB pen driver before entering the OS. You can update your BIOS with only a few clicks without preparing an additional floppy disk or other complicated flash utility.</w:t>
            </w:r>
          </w:p>
        </w:tc>
        <w:tc>
          <w:tcPr>
            <w:tcW w:w="2500" w:type="dxa"/>
          </w:tcPr>
          <w:p>
            <w:pPr>
              <w:jc w:val="center"/>
            </w:pPr>
            <w:r>
              <w:pict>
                <v:shape type="#_x0000_t75" style="width:150px;height:73.3333333333px">
                  <v:imagedata r:id="rId58" o:title=""/>
                </v:shape>
              </w:pict>
            </w:r>
          </w:p>
        </w:tc>
      </w:tr>
      <w:tr>
        <w:tc>
          <w:tcPr>
            <w:tcW w:w="6650" w:type="dxa"/>
          </w:tcPr>
          <w:p>
            <w:r>
              <w:rPr>
                <w:b/>
              </w:rPr>
              <w:t xml:space="preserve">BIOScreen Utility</w:t>
            </w:r>
          </w:p>
          <w:p/>
          <w:p>
            <w:r>
              <w:t xml:space="preserve">Personalize your desktop with customizable boot logo. BIOScreen is the new feature that lets you personalize and create your own style with unique, custom-made boot logo.</w:t>
            </w:r>
          </w:p>
        </w:tc>
        <w:tc>
          <w:tcPr>
            <w:tcW w:w="2500" w:type="dxa"/>
          </w:tcPr>
          <w:p>
            <w:pPr>
              <w:jc w:val="center"/>
            </w:pPr>
            <w:r>
              <w:pict>
                <v:shape type="#_x0000_t75" style="width:150px;height:92px">
                  <v:imagedata r:id="rId59" o:title=""/>
                </v:shape>
              </w:pict>
            </w:r>
          </w:p>
        </w:tc>
      </w:tr>
      <w:tr>
        <w:tc>
          <w:tcPr>
            <w:tcW w:w="6650" w:type="dxa"/>
          </w:tcPr>
          <w:p>
            <w:r>
              <w:rPr>
                <w:b/>
              </w:rPr>
              <w:t xml:space="preserve">Rapid Switch 2</w:t>
            </w:r>
          </w:p>
          <w:p/>
          <w:p>
            <w:r>
              <w:t xml:space="preserve">Engineered by BIOSTAR, the exquisite onboard switches allow you to easily shut down and restart your system.</w:t>
            </w:r>
          </w:p>
        </w:tc>
        <w:tc>
          <w:tcPr>
            <w:tcW w:w="2500" w:type="dxa"/>
          </w:tcPr>
          <w:p>
            <w:pPr>
              <w:jc w:val="center"/>
            </w:pPr>
            <w:r>
              <w:pict>
                <v:shape type="#_x0000_t75" style="width:111px;height:110px">
                  <v:imagedata r:id="rId60" o:title=""/>
                </v:shape>
              </w:pict>
            </w:r>
          </w:p>
        </w:tc>
      </w:tr>
      <w:tr>
        <w:tc>
          <w:tcPr>
            <w:tcW w:w="6650" w:type="dxa"/>
          </w:tcPr>
          <w:p>
            <w:r>
              <w:rPr>
                <w:b/>
              </w:rPr>
              <w:t xml:space="preserve">Super Rapid Debug 3</w:t>
            </w:r>
          </w:p>
          <w:p/>
          <w:p>
            <w:r>
              <w:t xml:space="preserve">Super Rapid Debug 3 posts critical POST code information on a vivid digital LED display.</w:t>
            </w:r>
          </w:p>
        </w:tc>
        <w:tc>
          <w:tcPr>
            <w:tcW w:w="2500" w:type="dxa"/>
          </w:tcPr>
          <w:p>
            <w:pPr>
              <w:jc w:val="center"/>
            </w:pPr>
            <w:r>
              <w:pict>
                <v:shape type="#_x0000_t75" style="width:150px;height:76.7441860465px">
                  <v:imagedata r:id="rId61" o:title=""/>
                </v:shape>
              </w:pict>
            </w:r>
          </w:p>
        </w:tc>
      </w:tr>
      <w:tr>
        <w:tc>
          <w:tcPr>
            <w:tcW w:w="6650" w:type="dxa"/>
          </w:tcPr>
          <w:p>
            <w:r>
              <w:rPr>
                <w:b/>
              </w:rPr>
              <w:t xml:space="preserve">Super Durable Box Header</w:t>
            </w:r>
          </w:p>
          <w:p/>
          <w:p>
            <w:r>
              <w:t xml:space="preserve">Super Durable Box Header provides solid, secure and durable connections between motherboard and peripheral cables.</w:t>
            </w:r>
          </w:p>
        </w:tc>
        <w:tc>
          <w:tcPr>
            <w:tcW w:w="2500" w:type="dxa"/>
          </w:tcPr>
          <w:p>
            <w:pPr>
              <w:jc w:val="center"/>
            </w:pPr>
            <w:r>
              <w:pict>
                <v:shape type="#_x0000_t75" style="width:138px;height:110px">
                  <v:imagedata r:id="rId62" o:title=""/>
                </v:shape>
              </w:pict>
            </w:r>
          </w:p>
        </w:tc>
      </w:tr>
      <w:tr>
        <w:tc>
          <w:tcPr>
            <w:tcW w:w="6650" w:type="dxa"/>
          </w:tcPr>
          <w:p>
            <w:r>
              <w:rPr>
                <w:b/>
              </w:rPr>
              <w:t xml:space="preserve">LN2 Switch</w:t>
            </w:r>
          </w:p>
          <w:p/>
          <w:p>
            <w:r>
              <w:t xml:space="preserve">With LN2 mode activated the BIOSTAR motherboard is optimization to remedy the cold boot bug during POST at an extremely low temperature and help the system boot successfully.</w:t>
            </w:r>
          </w:p>
        </w:tc>
        <w:tc>
          <w:tcPr>
            <w:tcW w:w="2500" w:type="dxa"/>
          </w:tcPr>
          <w:p>
            <w:pPr>
              <w:jc w:val="center"/>
            </w:pPr>
            <w:r>
              <w:pict>
                <v:shape type="#_x0000_t75" style="width:141px;height:110px">
                  <v:imagedata r:id="rId63" o:title=""/>
                </v:shape>
              </w:pict>
            </w:r>
          </w:p>
        </w:tc>
      </w:tr>
    </w:tbl>
    <w:sectPr>
      <w:headerReference w:type="default" r:id="rId64"/>
      <w:footerReference w:type="default" r:id="rId65"/>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png"/>
  <Relationship Id="rId9" Type="http://schemas.openxmlformats.org/officeDocument/2006/relationships/image" Target="media/section_image3.gif"/>
  <Relationship Id="rId10" Type="http://schemas.openxmlformats.org/officeDocument/2006/relationships/image" Target="media/section_image4.png"/>
  <Relationship Id="rId11" Type="http://schemas.openxmlformats.org/officeDocument/2006/relationships/image" Target="media/section_image5.gif"/>
  <Relationship Id="rId12" Type="http://schemas.openxmlformats.org/officeDocument/2006/relationships/image" Target="media/section_image6.png"/>
  <Relationship Id="rId13" Type="http://schemas.openxmlformats.org/officeDocument/2006/relationships/image" Target="media/section_image7.png"/>
  <Relationship Id="rId14" Type="http://schemas.openxmlformats.org/officeDocument/2006/relationships/image" Target="media/section_image8.png"/>
  <Relationship Id="rId15" Type="http://schemas.openxmlformats.org/officeDocument/2006/relationships/image" Target="media/section_image9.png"/>
  <Relationship Id="rId16" Type="http://schemas.openxmlformats.org/officeDocument/2006/relationships/image" Target="media/section_image10.png"/>
  <Relationship Id="rId17" Type="http://schemas.openxmlformats.org/officeDocument/2006/relationships/image" Target="media/section_image11.png"/>
  <Relationship Id="rId18" Type="http://schemas.openxmlformats.org/officeDocument/2006/relationships/image" Target="media/section_image12.png"/>
  <Relationship Id="rId19" Type="http://schemas.openxmlformats.org/officeDocument/2006/relationships/image" Target="media/section_image13.gif"/>
  <Relationship Id="rId20" Type="http://schemas.openxmlformats.org/officeDocument/2006/relationships/image" Target="media/section_image14.gif"/>
  <Relationship Id="rId21" Type="http://schemas.openxmlformats.org/officeDocument/2006/relationships/image" Target="media/section_image15.gif"/>
  <Relationship Id="rId22" Type="http://schemas.openxmlformats.org/officeDocument/2006/relationships/image" Target="media/section_image16.png"/>
  <Relationship Id="rId23" Type="http://schemas.openxmlformats.org/officeDocument/2006/relationships/image" Target="media/section_image17.png"/>
  <Relationship Id="rId24" Type="http://schemas.openxmlformats.org/officeDocument/2006/relationships/image" Target="media/section_image18.gif"/>
  <Relationship Id="rId25" Type="http://schemas.openxmlformats.org/officeDocument/2006/relationships/image" Target="media/section_image19.png"/>
  <Relationship Id="rId26" Type="http://schemas.openxmlformats.org/officeDocument/2006/relationships/image" Target="media/section_image20.png"/>
  <Relationship Id="rId27" Type="http://schemas.openxmlformats.org/officeDocument/2006/relationships/image" Target="media/section_image21.gif"/>
  <Relationship Id="rId28" Type="http://schemas.openxmlformats.org/officeDocument/2006/relationships/image" Target="media/section_image22.png"/>
  <Relationship Id="rId29" Type="http://schemas.openxmlformats.org/officeDocument/2006/relationships/image" Target="media/section_image23.png"/>
  <Relationship Id="rId30" Type="http://schemas.openxmlformats.org/officeDocument/2006/relationships/image" Target="media/section_image24.png"/>
  <Relationship Id="rId31" Type="http://schemas.openxmlformats.org/officeDocument/2006/relationships/image" Target="media/section_image25.png"/>
  <Relationship Id="rId32" Type="http://schemas.openxmlformats.org/officeDocument/2006/relationships/image" Target="media/section_image26.gif"/>
  <Relationship Id="rId33" Type="http://schemas.openxmlformats.org/officeDocument/2006/relationships/image" Target="media/section_image27.gif"/>
  <Relationship Id="rId34" Type="http://schemas.openxmlformats.org/officeDocument/2006/relationships/image" Target="media/section_image28.png"/>
  <Relationship Id="rId35" Type="http://schemas.openxmlformats.org/officeDocument/2006/relationships/image" Target="media/section_image29.png"/>
  <Relationship Id="rId36" Type="http://schemas.openxmlformats.org/officeDocument/2006/relationships/image" Target="media/section_image30.gif"/>
  <Relationship Id="rId37" Type="http://schemas.openxmlformats.org/officeDocument/2006/relationships/image" Target="media/section_image31.gif"/>
  <Relationship Id="rId38" Type="http://schemas.openxmlformats.org/officeDocument/2006/relationships/image" Target="media/section_image32.gif"/>
  <Relationship Id="rId39" Type="http://schemas.openxmlformats.org/officeDocument/2006/relationships/image" Target="media/section_image33.gif"/>
  <Relationship Id="rId40" Type="http://schemas.openxmlformats.org/officeDocument/2006/relationships/image" Target="media/section_image34.png"/>
  <Relationship Id="rId41" Type="http://schemas.openxmlformats.org/officeDocument/2006/relationships/image" Target="media/section_image35.png"/>
  <Relationship Id="rId42" Type="http://schemas.openxmlformats.org/officeDocument/2006/relationships/image" Target="media/section_image36.png"/>
  <Relationship Id="rId43" Type="http://schemas.openxmlformats.org/officeDocument/2006/relationships/image" Target="media/section_image37.png"/>
  <Relationship Id="rId44" Type="http://schemas.openxmlformats.org/officeDocument/2006/relationships/image" Target="media/section_image38.gif"/>
  <Relationship Id="rId45" Type="http://schemas.openxmlformats.org/officeDocument/2006/relationships/image" Target="media/section_image39.png"/>
  <Relationship Id="rId46" Type="http://schemas.openxmlformats.org/officeDocument/2006/relationships/image" Target="media/section_image40.gif"/>
  <Relationship Id="rId47" Type="http://schemas.openxmlformats.org/officeDocument/2006/relationships/image" Target="media/section_image41.png"/>
  <Relationship Id="rId48" Type="http://schemas.openxmlformats.org/officeDocument/2006/relationships/image" Target="media/section_image42.png"/>
  <Relationship Id="rId49" Type="http://schemas.openxmlformats.org/officeDocument/2006/relationships/image" Target="media/section_image43.png"/>
  <Relationship Id="rId50" Type="http://schemas.openxmlformats.org/officeDocument/2006/relationships/image" Target="media/section_image44.png"/>
  <Relationship Id="rId51" Type="http://schemas.openxmlformats.org/officeDocument/2006/relationships/image" Target="media/section_image45.png"/>
  <Relationship Id="rId52" Type="http://schemas.openxmlformats.org/officeDocument/2006/relationships/image" Target="media/section_image46.gif"/>
  <Relationship Id="rId53" Type="http://schemas.openxmlformats.org/officeDocument/2006/relationships/image" Target="media/section_image47.png"/>
  <Relationship Id="rId54" Type="http://schemas.openxmlformats.org/officeDocument/2006/relationships/image" Target="media/section_image48.jpg"/>
  <Relationship Id="rId55" Type="http://schemas.openxmlformats.org/officeDocument/2006/relationships/image" Target="media/section_image49.gif"/>
  <Relationship Id="rId56" Type="http://schemas.openxmlformats.org/officeDocument/2006/relationships/image" Target="media/section_image50.png"/>
  <Relationship Id="rId57" Type="http://schemas.openxmlformats.org/officeDocument/2006/relationships/image" Target="media/section_image51.gif"/>
  <Relationship Id="rId58" Type="http://schemas.openxmlformats.org/officeDocument/2006/relationships/image" Target="media/section_image52.gif"/>
  <Relationship Id="rId59" Type="http://schemas.openxmlformats.org/officeDocument/2006/relationships/image" Target="media/section_image53.gif"/>
  <Relationship Id="rId60" Type="http://schemas.openxmlformats.org/officeDocument/2006/relationships/image" Target="media/section_image54.gif"/>
  <Relationship Id="rId61" Type="http://schemas.openxmlformats.org/officeDocument/2006/relationships/image" Target="media/section_image55.png"/>
  <Relationship Id="rId62" Type="http://schemas.openxmlformats.org/officeDocument/2006/relationships/image" Target="media/section_image56.png"/>
  <Relationship Id="rId63" Type="http://schemas.openxmlformats.org/officeDocument/2006/relationships/image" Target="media/section_image57.png"/>
  <Relationship Id="rId64" Type="http://schemas.openxmlformats.org/officeDocument/2006/relationships/header" Target="header1.xml"/>
  <Relationship Id="rId65"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2015-12-12T17:41:12+08:00</dcterms:created>
  <dcterms:modified xsi:type="dcterms:W3CDTF">2015-12-12T17:41:12+08:00</dcterms:modified>
  <dc:title/>
  <dc:description/>
  <dc:subject/>
  <cp:keywords/>
  <cp:category/>
</cp:coreProperties>
</file>