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203.676470588px">
                  <v:imagedata r:id="rId7" o:title=""/>
                </v:shape>
              </w:pict>
            </w:r>
          </w:p>
        </w:tc>
        <w:tc>
          <w:tcPr>
            <w:tcW w:w="5150" w:type="dxa"/>
          </w:tcPr>
          <w:p>
            <w:r>
              <w:rPr>
                <w:color w:val="333333"/>
                <w:sz w:val="32"/>
                <w:szCs w:val="32"/>
                <w:b/>
              </w:rPr>
              <w:t xml:space="preserve">H61MGP 6.x</w:t>
            </w:r>
          </w:p>
          <w:p/>
          <w:p>
            <w:pPr>
              <w:numPr>
                <w:ilvl w:val="0"/>
                <w:numId w:val="3"/>
              </w:numPr>
            </w:pPr>
            <w:r>
              <w:t xml:space="preserve">Socket LGA 1155</w:t>
            </w:r>
          </w:p>
          <w:p>
            <w:pPr>
              <w:numPr>
                <w:ilvl w:val="0"/>
                <w:numId w:val="3"/>
              </w:numPr>
            </w:pPr>
            <w:r>
              <w:t xml:space="preserve">Supported the Intel 3rd and 2nd generation Core i7/ i5/ i3 processors in the 1155 package</w:t>
            </w:r>
          </w:p>
          <w:p>
            <w:pPr>
              <w:numPr>
                <w:ilvl w:val="0"/>
                <w:numId w:val="3"/>
              </w:numPr>
            </w:pPr>
            <w:r>
              <w:t xml:space="preserve">Supported 2 DIMM of DDR3 1600/1333/1066MHz</w:t>
            </w:r>
          </w:p>
          <w:p>
            <w:pPr>
              <w:numPr>
                <w:ilvl w:val="0"/>
                <w:numId w:val="3"/>
              </w:numPr>
            </w:pPr>
            <w:r>
              <w:t xml:space="preserve">Supports BIO-Remote 2 Technology</w:t>
            </w:r>
          </w:p>
          <w:p>
            <w:pPr>
              <w:numPr>
                <w:ilvl w:val="0"/>
                <w:numId w:val="3"/>
              </w:numPr>
            </w:pPr>
            <w:r>
              <w:t xml:space="preserve">Supports Charger Booster Technology</w:t>
            </w:r>
          </w:p>
          <w:p>
            <w:pPr>
              <w:numPr>
                <w:ilvl w:val="0"/>
                <w:numId w:val="3"/>
              </w:numPr>
            </w:pPr>
            <w:r>
              <w:t xml:space="preserve">Intel Rapid Start Technology</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H61</w:t>
            </w:r>
          </w:p>
        </w:tc>
      </w:tr>
      <w:tr>
        <w:tc>
          <w:tcPr>
            <w:tcW w:w="2150" w:type="dxa"/>
            <w:vAlign w:val="center"/>
          </w:tcPr>
          <w:p>
            <w:r>
              <w:t xml:space="preserve">CPU SUPPORT</w:t>
            </w:r>
          </w:p>
        </w:tc>
        <w:tc>
          <w:tcPr>
            <w:tcW w:w="7000" w:type="dxa"/>
          </w:tcPr>
          <w:p>
            <w:pPr>
              <w:numPr>
                <w:ilvl w:val="0"/>
                <w:numId w:val="3"/>
              </w:numPr>
            </w:pPr>
            <w:r>
              <w:t xml:space="preserve">Intel® Core™ i7 LGA 1155 Processor</w:t>
            </w:r>
          </w:p>
          <w:p>
            <w:pPr>
              <w:numPr>
                <w:ilvl w:val="0"/>
                <w:numId w:val="3"/>
              </w:numPr>
            </w:pPr>
            <w:r>
              <w:t xml:space="preserve">Intel® Core™ i5 LGA 1155 Processor</w:t>
            </w:r>
          </w:p>
          <w:p>
            <w:pPr>
              <w:numPr>
                <w:ilvl w:val="0"/>
                <w:numId w:val="3"/>
              </w:numPr>
            </w:pPr>
            <w:r>
              <w:t xml:space="preserve">Intel® Core™ i3 LGA 1155 Processor</w:t>
            </w:r>
          </w:p>
          <w:p>
            <w:pPr>
              <w:numPr>
                <w:ilvl w:val="0"/>
                <w:numId w:val="3"/>
              </w:numPr>
            </w:pPr>
            <w:r>
              <w:t xml:space="preserve">Intel® Pentium® LGA 1155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1600/1333/1066 MHz</w:t>
            </w:r>
          </w:p>
          <w:p>
            <w:pPr>
              <w:numPr>
                <w:ilvl w:val="0"/>
                <w:numId w:val="3"/>
              </w:numPr>
            </w:pPr>
            <w:r>
              <w:t xml:space="preserve">2 x DDR3 DIMM Memory Slot</w:t>
            </w:r>
          </w:p>
          <w:p>
            <w:pPr>
              <w:numPr>
                <w:ilvl w:val="0"/>
                <w:numId w:val="3"/>
              </w:numPr>
            </w:pPr>
            <w:r>
              <w:t xml:space="preserve">Max. Supports up to 16GB Memory</w:t>
            </w:r>
          </w:p>
        </w:tc>
      </w:tr>
      <w:tr>
        <w:tc>
          <w:tcPr>
            <w:tcW w:w="2150" w:type="dxa"/>
            <w:vAlign w:val="center"/>
          </w:tcPr>
          <w:p>
            <w:r>
              <w:t xml:space="preserve">EXPANSION SLOT</w:t>
            </w:r>
          </w:p>
        </w:tc>
        <w:tc>
          <w:tcPr>
            <w:tcW w:w="7000" w:type="dxa"/>
          </w:tcPr>
          <w:p>
            <w:pPr>
              <w:numPr>
                <w:ilvl w:val="0"/>
                <w:numId w:val="3"/>
              </w:numPr>
            </w:pPr>
            <w:r>
              <w:t xml:space="preserve">1 x PCI-E x16 3.0 Slot (supported by Core i5 -3xxx / Core i7 3xxx CPU)</w:t>
            </w:r>
          </w:p>
          <w:p>
            <w:pPr>
              <w:numPr>
                <w:ilvl w:val="0"/>
                <w:numId w:val="3"/>
              </w:numPr>
            </w:pPr>
            <w:r>
              <w:t xml:space="preserve">1 x PCI-E x1 2.0 Slot</w:t>
            </w:r>
          </w:p>
          <w:p>
            <w:pPr>
              <w:numPr>
                <w:ilvl w:val="0"/>
                <w:numId w:val="3"/>
              </w:numPr>
            </w:pPr>
            <w:r>
              <w:t xml:space="preserve">1 x PCI Slot</w:t>
            </w:r>
          </w:p>
        </w:tc>
      </w:tr>
      <w:tr>
        <w:tc>
          <w:tcPr>
            <w:tcW w:w="2150" w:type="dxa"/>
            <w:vAlign w:val="center"/>
          </w:tcPr>
          <w:p>
            <w:r>
              <w:t xml:space="preserve">STORAGE</w:t>
            </w:r>
          </w:p>
        </w:tc>
        <w:tc>
          <w:tcPr>
            <w:tcW w:w="7000" w:type="dxa"/>
          </w:tcPr>
          <w:p>
            <w:pPr>
              <w:numPr>
                <w:ilvl w:val="0"/>
                <w:numId w:val="3"/>
              </w:numPr>
            </w:pPr>
            <w:r>
              <w:t xml:space="preserve">4 x SATA2 Connector </w:t>
            </w:r>
          </w:p>
        </w:tc>
      </w:tr>
      <w:tr>
        <w:tc>
          <w:tcPr>
            <w:tcW w:w="2150" w:type="dxa"/>
            <w:vAlign w:val="center"/>
          </w:tcPr>
          <w:p>
            <w:r>
              <w:t xml:space="preserve">USB</w:t>
            </w:r>
          </w:p>
        </w:tc>
        <w:tc>
          <w:tcPr>
            <w:tcW w:w="7000" w:type="dxa"/>
          </w:tcPr>
          <w:p>
            <w:pPr>
              <w:numPr>
                <w:ilvl w:val="0"/>
                <w:numId w:val="3"/>
              </w:numPr>
            </w:pPr>
            <w:r>
              <w:t xml:space="preserve">4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Realtek RTL8111G - 10/100/1000 Controller</w:t>
            </w:r>
          </w:p>
        </w:tc>
      </w:tr>
      <w:tr>
        <w:tc>
          <w:tcPr>
            <w:tcW w:w="2150" w:type="dxa"/>
            <w:vAlign w:val="center"/>
          </w:tcPr>
          <w:p>
            <w:r>
              <w:t xml:space="preserve">INTEGRATED VIDEO</w:t>
            </w:r>
          </w:p>
        </w:tc>
        <w:tc>
          <w:tcPr>
            <w:tcW w:w="7000" w:type="dxa"/>
          </w:tcPr>
          <w:p>
            <w:pPr>
              <w:numPr>
                <w:ilvl w:val="0"/>
                <w:numId w:val="3"/>
              </w:numPr>
            </w:pPr>
            <w:r>
              <w:t xml:space="preserve">By CPU model</w:t>
            </w:r>
          </w:p>
        </w:tc>
      </w:tr>
      <w:tr>
        <w:tc>
          <w:tcPr>
            <w:tcW w:w="2150" w:type="dxa"/>
            <w:vAlign w:val="center"/>
          </w:tcPr>
          <w:p>
            <w:r>
              <w:t xml:space="preserve">CODEC</w:t>
            </w:r>
          </w:p>
        </w:tc>
        <w:tc>
          <w:tcPr>
            <w:tcW w:w="7000" w:type="dxa"/>
          </w:tcPr>
          <w:p>
            <w:pPr>
              <w:numPr>
                <w:ilvl w:val="0"/>
                <w:numId w:val="3"/>
              </w:numPr>
            </w:pPr>
            <w:r>
              <w:t xml:space="preserve">Realtek ALC662 6-Channel HD Audio</w:t>
            </w:r>
          </w:p>
        </w:tc>
      </w:tr>
      <w:tr>
        <w:tc>
          <w:tcPr>
            <w:tcW w:w="2150" w:type="dxa"/>
            <w:vAlign w:val="center"/>
          </w:tcPr>
          <w:p>
            <w:r>
              <w:t xml:space="preserve">REAR I/O</w:t>
            </w:r>
          </w:p>
        </w:tc>
        <w:tc>
          <w:tcPr>
            <w:tcW w:w="7000" w:type="dxa"/>
          </w:tcPr>
          <w:p>
            <w:pPr>
              <w:numPr>
                <w:ilvl w:val="0"/>
                <w:numId w:val="3"/>
              </w:numPr>
            </w:pPr>
            <w:r>
              <w:t xml:space="preserve">1 x PS/2 Mouse</w:t>
            </w:r>
          </w:p>
          <w:p>
            <w:pPr>
              <w:numPr>
                <w:ilvl w:val="0"/>
                <w:numId w:val="3"/>
              </w:numPr>
            </w:pPr>
            <w:r>
              <w:t xml:space="preserve">1 x PS/2 Keyboard</w:t>
            </w:r>
          </w:p>
          <w:p>
            <w:pPr>
              <w:numPr>
                <w:ilvl w:val="0"/>
                <w:numId w:val="3"/>
              </w:numPr>
            </w:pPr>
            <w:r>
              <w:t xml:space="preserve">4 x USB 2.0 Port</w:t>
            </w:r>
          </w:p>
          <w:p>
            <w:pPr>
              <w:numPr>
                <w:ilvl w:val="0"/>
                <w:numId w:val="3"/>
              </w:numPr>
            </w:pPr>
            <w:r>
              <w:t xml:space="preserve">1 x COM Port</w:t>
            </w:r>
          </w:p>
          <w:p>
            <w:pPr>
              <w:numPr>
                <w:ilvl w:val="0"/>
                <w:numId w:val="3"/>
              </w:numPr>
            </w:pPr>
            <w:r>
              <w:t xml:space="preserve">1 x Printer Port</w:t>
            </w:r>
          </w:p>
          <w:p>
            <w:pPr>
              <w:numPr>
                <w:ilvl w:val="0"/>
                <w:numId w:val="3"/>
              </w:numPr>
            </w:pPr>
            <w:r>
              <w:t xml:space="preserve">1 x VGA Port</w:t>
            </w:r>
          </w:p>
          <w:p>
            <w:pPr>
              <w:numPr>
                <w:ilvl w:val="0"/>
                <w:numId w:val="3"/>
              </w:numPr>
            </w:pPr>
            <w:r>
              <w:t xml:space="preserve">1 x RJ-45 Port</w:t>
            </w:r>
          </w:p>
          <w:p>
            <w:pPr>
              <w:numPr>
                <w:ilvl w:val="0"/>
                <w:numId w:val="3"/>
              </w:numPr>
            </w:pPr>
            <w:r>
              <w:t xml:space="preserve">3 x Audio Connector</w:t>
            </w:r>
          </w:p>
        </w:tc>
      </w:tr>
      <w:tr>
        <w:tc>
          <w:tcPr>
            <w:tcW w:w="2150" w:type="dxa"/>
            <w:vAlign w:val="center"/>
          </w:tcPr>
          <w:p>
            <w:r>
              <w:t xml:space="preserve">INTERNAL I/O</w:t>
            </w:r>
          </w:p>
        </w:tc>
        <w:tc>
          <w:tcPr>
            <w:tcW w:w="7000" w:type="dxa"/>
          </w:tcPr>
          <w:p>
            <w:pPr>
              <w:numPr>
                <w:ilvl w:val="0"/>
                <w:numId w:val="3"/>
              </w:numPr>
            </w:pPr>
            <w:r>
              <w:t xml:space="preserve">2 x USB 2.0 Header</w:t>
            </w:r>
          </w:p>
          <w:p>
            <w:pPr>
              <w:numPr>
                <w:ilvl w:val="0"/>
                <w:numId w:val="3"/>
              </w:numPr>
            </w:pPr>
            <w:r>
              <w:t xml:space="preserve">4 x SATA2 3Gb/s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CPU Fan Header</w:t>
            </w:r>
          </w:p>
          <w:p>
            <w:pPr>
              <w:numPr>
                <w:ilvl w:val="0"/>
                <w:numId w:val="3"/>
              </w:numPr>
            </w:pPr>
            <w:r>
              <w:t xml:space="preserve">1 x System Fan Header</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Fan Control</w:t>
            </w:r>
          </w:p>
          <w:p>
            <w:pPr>
              <w:numPr>
                <w:ilvl w:val="0"/>
                <w:numId w:val="3"/>
              </w:numPr>
            </w:pPr>
            <w:r>
              <w:t xml:space="preserve">System Voltage Monitoring</w:t>
            </w:r>
          </w:p>
        </w:tc>
      </w:tr>
      <w:tr>
        <w:tc>
          <w:tcPr>
            <w:tcW w:w="2150" w:type="dxa"/>
            <w:vAlign w:val="center"/>
          </w:tcPr>
          <w:p>
            <w:r>
              <w:t xml:space="preserve">DIMENSION</w:t>
            </w:r>
          </w:p>
        </w:tc>
        <w:tc>
          <w:tcPr>
            <w:tcW w:w="7000" w:type="dxa"/>
          </w:tcPr>
          <w:p>
            <w:pPr>
              <w:numPr>
                <w:ilvl w:val="0"/>
                <w:numId w:val="3"/>
              </w:numPr>
            </w:pPr>
            <w:r>
              <w:t xml:space="preserve">Micro ATX Form Factor Dimension: 23.5cm x 17.4cm ( W x L )</w:t>
            </w:r>
          </w:p>
        </w:tc>
      </w:tr>
      <w:tr>
        <w:tc>
          <w:tcPr>
            <w:tcW w:w="2150" w:type="dxa"/>
            <w:vAlign w:val="center"/>
          </w:tcPr>
          <w:p>
            <w:r>
              <w:t xml:space="preserve">OS SUPPORT</w:t>
            </w:r>
          </w:p>
        </w:tc>
        <w:tc>
          <w:tcPr>
            <w:tcW w:w="7000" w:type="dxa"/>
          </w:tcPr>
          <w:p>
            <w:pPr>
              <w:numPr>
                <w:ilvl w:val="0"/>
                <w:numId w:val="3"/>
              </w:numPr>
            </w:pPr>
            <w:r>
              <w:t xml:space="preserve">Support Windows XP / Vista / 7 / 8</w:t>
            </w:r>
          </w:p>
        </w:tc>
      </w:tr>
      <w:tr>
        <w:tc>
          <w:tcPr>
            <w:tcW w:w="2150" w:type="dxa"/>
            <w:vAlign w:val="center"/>
          </w:tcPr>
          <w:p>
            <w:r>
              <w:t xml:space="preserve">BUNDLE SOFTWARE</w:t>
            </w:r>
          </w:p>
        </w:tc>
        <w:tc>
          <w:tcPr>
            <w:tcW w:w="7000" w:type="dxa"/>
          </w:tcPr>
          <w:p>
            <w:pPr>
              <w:numPr>
                <w:ilvl w:val="0"/>
                <w:numId w:val="3"/>
              </w:numPr>
            </w:pPr>
            <w:r>
              <w:t xml:space="preserve">BIO-Remote2</w:t>
            </w:r>
          </w:p>
          <w:p>
            <w:pPr>
              <w:numPr>
                <w:ilvl w:val="0"/>
                <w:numId w:val="3"/>
              </w:numPr>
            </w:pPr>
            <w:r>
              <w:t xml:space="preserve">Smart Speed LAN</w:t>
            </w:r>
          </w:p>
        </w:tc>
      </w:tr>
      <w:tr>
        <w:tc>
          <w:tcPr>
            <w:tcW w:w="2150" w:type="dxa"/>
            <w:vAlign w:val="center"/>
          </w:tcPr>
          <w:p>
            <w:r>
              <w:t xml:space="preserve">ACCESSORIES</w:t>
            </w:r>
          </w:p>
        </w:tc>
        <w:tc>
          <w:tcPr>
            <w:tcW w:w="7000" w:type="dxa"/>
          </w:tcPr>
          <w:p>
            <w:pPr>
              <w:numPr>
                <w:ilvl w:val="0"/>
                <w:numId w:val="3"/>
              </w:numPr>
            </w:pPr>
            <w:r>
              <w:t xml:space="preserve">2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Quick Guide</w:t>
            </w:r>
          </w:p>
        </w:tc>
      </w:tr>
      <w:tr>
        <w:tc>
          <w:tcPr>
            <w:tcW w:w="2150" w:type="dxa"/>
            <w:vAlign w:val="center"/>
          </w:tcPr>
          <w:p>
            <w:r>
              <w:t xml:space="preserve">FEATURES</w:t>
            </w:r>
          </w:p>
        </w:tc>
        <w:tc>
          <w:tcPr>
            <w:tcW w:w="7000" w:type="dxa"/>
          </w:tcPr>
          <w:p>
            <w:pPr>
              <w:numPr>
                <w:ilvl w:val="0"/>
                <w:numId w:val="3"/>
              </w:numPr>
            </w:pPr>
            <w:r>
              <w:t xml:space="preserve">Windows 8 Ready</w:t>
            </w:r>
          </w:p>
          <w:p>
            <w:pPr>
              <w:numPr>
                <w:ilvl w:val="0"/>
                <w:numId w:val="3"/>
              </w:numPr>
            </w:pPr>
            <w:r>
              <w:t xml:space="preserve">Supports Solid capacitor</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H61 chipset</w:t>
            </w:r>
          </w:p>
          <w:p/>
          <w:p>
            <w:r>
              <w:t xml:space="preserve">The Intel® H61 Express Chipset is a single-chipset design to support the new 1155 socket Intel® 3rd/2nd Generation Core™ i7 / Core™ i5 / Core™ i3 / Pentium® / Celeron® processors. It provides improved performance by utilizing serial point-to-point links, which allows increased bandwidth and stability.</w:t>
            </w:r>
          </w:p>
        </w:tc>
        <w:tc>
          <w:tcPr>
            <w:tcW w:w="2500" w:type="dxa"/>
          </w:tcPr>
          <w:p>
            <w:pPr>
              <w:jc w:val="center"/>
            </w:pPr>
            <w:r>
              <w:pict>
                <v:shape type="#_x0000_t75" style="width:90px;height:68px">
                  <v:imagedata r:id="rId8" o:title=""/>
                </v:shape>
              </w:pict>
            </w:r>
          </w:p>
        </w:tc>
      </w:tr>
      <w:tr>
        <w:tc>
          <w:tcPr>
            <w:tcW w:w="6650" w:type="dxa"/>
          </w:tcPr>
          <w:p>
            <w:r>
              <w:rPr>
                <w:b/>
              </w:rPr>
              <w:t xml:space="preserve">Intel LGA 1155 3rd Generation Intel Core™ Processor support</w:t>
            </w:r>
          </w:p>
          <w:p/>
          <w:p>
            <w:r>
              <w:t xml:space="preserve">Intel 3rd generation processor "Ivy Bridge" is the codename for Intel's 22nm of the Sandy Bridge microarchitecture. The first to use tri-gate("3D") transistors, it is also backwards-compatible with the Sandy Bridge platform requiring a BIOS/firmware update.</w:t>
            </w:r>
          </w:p>
        </w:tc>
        <w:tc>
          <w:tcPr>
            <w:tcW w:w="2500" w:type="dxa"/>
          </w:tcPr>
          <w:p>
            <w:pPr>
              <w:jc w:val="center"/>
            </w:pPr>
            <w:r>
              <w:pict>
                <v:shape type="#_x0000_t75" style="width:112px;height:110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HD Audio</w:t>
            </w:r>
          </w:p>
          <w:p/>
          <w:p>
            <w:r>
              <w:t xml:space="preserve">Provides high quality sound with minimal loss of audio fidelity.</w:t>
            </w:r>
          </w:p>
        </w:tc>
        <w:tc>
          <w:tcPr>
            <w:tcW w:w="2500" w:type="dxa"/>
          </w:tcPr>
          <w:p>
            <w:pPr>
              <w:jc w:val="center"/>
            </w:pPr>
            <w:r>
              <w:pict>
                <v:shape type="#_x0000_t75" style="width:150px;height:74.6606334842px">
                  <v:imagedata r:id="rId10" o:title=""/>
                </v:shape>
              </w:pict>
            </w:r>
          </w:p>
        </w:tc>
      </w:tr>
    </w:tbl>
    <w:p/>
    <w:p>
      <w:pPr>
        <w:pStyle w:val="pStyle"/>
      </w:pPr>
      <w:r>
        <w:rPr>
          <w:rStyle w:val="rStyle"/>
        </w:rPr>
        <w:t xml:space="preserve">Video+</w:t>
      </w:r>
    </w:p>
    <w:p/>
    <w:tbl>
      <w:tblPr>
        <w:tblStyle w:val="TableStyle"/>
      </w:tblPr>
      <w:tr>
        <w:tc>
          <w:tcPr>
            <w:tcW w:w="6650" w:type="dxa"/>
          </w:tcPr>
          <w:p>
            <w:r>
              <w:rPr>
                <w:b/>
              </w:rPr>
              <w:t xml:space="preserve">DX11</w:t>
            </w:r>
          </w:p>
          <w:p/>
          <w:p>
            <w:r>
              <w:t xml:space="preserve">Direct3D 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3.9910313901px">
                  <v:imagedata r:id="rId11" o:title=""/>
                </v:shape>
              </w:pict>
            </w:r>
          </w:p>
        </w:tc>
      </w:tr>
    </w:tbl>
    <w:p/>
    <w:p>
      <w:pPr>
        <w:pStyle w:val="pStyle"/>
      </w:pPr>
      <w:r>
        <w:rPr>
          <w:rStyle w:val="rStyle"/>
        </w:rPr>
        <w:t xml:space="preserve">Speed+</w:t>
      </w:r>
    </w:p>
    <w:p/>
    <w:tbl>
      <w:tblPr>
        <w:tblStyle w:val="TableStyle"/>
      </w:tblP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12"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13" o:title=""/>
                </v:shape>
              </w:pict>
            </w:r>
          </w:p>
        </w:tc>
      </w:tr>
      <w:tr>
        <w:tc>
          <w:tcPr>
            <w:tcW w:w="6650" w:type="dxa"/>
          </w:tcPr>
          <w:p>
            <w:r>
              <w:rPr>
                <w:b/>
              </w:rPr>
              <w:t xml:space="preserve">PCI-E Gen 3.0</w:t>
            </w:r>
          </w:p>
          <w:p/>
          <w:p>
            <w:r>
              <w:t xml:space="preserve">PCI-E 3.0 is the next evolution of the ubiquitous and general-purpose PCI Express I/O standard. At 8GT/s bit rate, the interconnect performance bandwidth is doubled over PCI-E 2.0, while preserving compatibility with software and mechanical interfaces.</w:t>
            </w:r>
          </w:p>
        </w:tc>
        <w:tc>
          <w:tcPr>
            <w:tcW w:w="2500" w:type="dxa"/>
          </w:tcPr>
          <w:p>
            <w:pPr>
              <w:jc w:val="center"/>
            </w:pPr>
            <w:r>
              <w:pict>
                <v:shape type="#_x0000_t75" style="width:110px;height:110px">
                  <v:imagedata r:id="rId14" o:title=""/>
                </v:shape>
              </w:pict>
            </w:r>
          </w:p>
        </w:tc>
      </w:tr>
      <w:tr>
        <w:tc>
          <w:tcPr>
            <w:tcW w:w="6650" w:type="dxa"/>
          </w:tcPr>
          <w:p>
            <w:r>
              <w:rPr>
                <w:b/>
              </w:rPr>
              <w:t xml:space="preserve">Dual Channel DDR3</w:t>
            </w:r>
          </w:p>
          <w:p/>
          <w:p>
            <w:r>
              <w:t xml:space="preserve">It supports 2 or 4 DIMM Slots DDR3 memory that features data transfer rates of DDR3 2000(O.C.)/1800(O.C.)/1600/1333. The processor support 2 memory channels and setting the memory multiplier, allows selection of the channel speed. These clearly uplift the band width and boost the overall system performance.</w:t>
            </w:r>
          </w:p>
        </w:tc>
        <w:tc>
          <w:tcPr>
            <w:tcW w:w="2500" w:type="dxa"/>
          </w:tcPr>
          <w:p>
            <w:pPr>
              <w:jc w:val="center"/>
            </w:pPr>
            <w:r>
              <w:pict>
                <v:shape type="#_x0000_t75" style="width:100px;height:100px">
                  <v:imagedata r:id="rId15" o:title=""/>
                </v:shape>
              </w:pict>
            </w:r>
          </w:p>
        </w:tc>
      </w:tr>
    </w:tbl>
    <w:p/>
    <w:p>
      <w:pPr>
        <w:pStyle w:val="pStyle"/>
      </w:pPr>
      <w:r>
        <w:rPr>
          <w:rStyle w:val="rStyle"/>
        </w:rPr>
        <w:t xml:space="preserve">Durable+</w:t>
      </w:r>
    </w:p>
    <w:p/>
    <w:tbl>
      <w:tblPr>
        <w:tblStyle w:val="TableStyle"/>
      </w:tblP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16"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17" o:title=""/>
                </v:shape>
              </w:pict>
            </w:r>
          </w:p>
        </w:tc>
      </w:tr>
      <w:tr>
        <w:tc>
          <w:tcPr>
            <w:tcW w:w="6650" w:type="dxa"/>
          </w:tcPr>
          <w:p>
            <w:r>
              <w:rPr>
                <w:b/>
              </w:rPr>
              <w:t xml:space="preserve">X.D.C (eXtreme Durable Capacitors)</w:t>
            </w:r>
          </w:p>
          <w:p/>
          <w:p>
            <w:r>
              <w:t xml:space="preserve">Biostar adopts low ESR and high ripple conductive solid state caps that provide sufficient, stable power supply to the CPU. The life span can also be more than 6.25 x of ordinary liquid caps.</w:t>
            </w:r>
          </w:p>
        </w:tc>
        <w:tc>
          <w:tcPr>
            <w:tcW w:w="2500" w:type="dxa"/>
          </w:tcPr>
          <w:p>
            <w:pPr>
              <w:jc w:val="center"/>
            </w:pPr>
            <w:r>
              <w:pict>
                <v:shape type="#_x0000_t75" style="width:150px;height:73.9910313901px">
                  <v:imagedata r:id="rId18" o:title=""/>
                </v:shape>
              </w:pict>
            </w:r>
          </w:p>
        </w:tc>
      </w:tr>
    </w:tbl>
    <w:p/>
    <w:p>
      <w:pPr>
        <w:pStyle w:val="pStyle"/>
      </w:pPr>
      <w:r>
        <w:rPr>
          <w:rStyle w:val="rStyle"/>
        </w:rPr>
        <w:t xml:space="preserve">Protection+</w:t>
      </w:r>
    </w:p>
    <w:p/>
    <w:tbl>
      <w:tblPr>
        <w:tblStyle w:val="TableStyle"/>
      </w:tblP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19"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20"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21"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22" o:title=""/>
                </v:shape>
              </w:pict>
            </w:r>
          </w:p>
        </w:tc>
      </w:tr>
      <w:tr>
        <w:tc>
          <w:tcPr>
            <w:tcW w:w="6650" w:type="dxa"/>
          </w:tcPr>
          <w:p>
            <w:r>
              <w:rPr>
                <w:b/>
              </w:rPr>
              <w:t xml:space="preserve">High Quality ESD</w:t>
            </w:r>
          </w:p>
          <w:p/>
          <w:p>
            <w:r>
              <w:t xml:space="preserve">BIOSTAR Hi-Fi series motherboards provide high quality ESD (Electro-Static Discharge) solution for its front I/O panel. This function prevents static electricity and reduces the damage to the motherboards when you are plugging or unplugging your headphone.</w:t>
            </w:r>
          </w:p>
        </w:tc>
        <w:tc>
          <w:tcPr>
            <w:tcW w:w="2500" w:type="dxa"/>
          </w:tcPr>
          <w:p>
            <w:pPr>
              <w:jc w:val="center"/>
            </w:pPr>
            <w:r>
              <w:pict>
                <v:shape type="#_x0000_t75" style="width:150px;height:93.2203389831px">
                  <v:imagedata r:id="rId23"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24" o:title=""/>
                </v:shape>
              </w:pict>
            </w:r>
          </w:p>
        </w:tc>
      </w:tr>
    </w:tbl>
    <w:p/>
    <w:p>
      <w:pPr>
        <w:pStyle w:val="pStyle"/>
      </w:pPr>
      <w:r>
        <w:rPr>
          <w:rStyle w:val="rStyle"/>
        </w:rPr>
        <w:t xml:space="preserve">DIY+</w:t>
      </w:r>
    </w:p>
    <w:p/>
    <w:tbl>
      <w:tblPr>
        <w:tblStyle w:val="TableStyle"/>
      </w:tblP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25"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26" o:title=""/>
                </v:shape>
              </w:pict>
            </w:r>
          </w:p>
        </w:tc>
      </w:tr>
      <w:tr>
        <w:tc>
          <w:tcPr>
            <w:tcW w:w="6650" w:type="dxa"/>
          </w:tcPr>
          <w:p>
            <w:r>
              <w:rPr>
                <w:b/>
              </w:rPr>
              <w:t xml:space="preserve">MX SUITE</w:t>
            </w:r>
          </w:p>
          <w:p/>
          <w:p>
            <w:r>
              <w:t xml:space="preserve">As an Biostar customer you can download MAGIX multimedia tools designed to enhance your music, videos and photos for free. From music and website creation to video editing and photo management. Four products that cover all of your multimedia needs. Simply do more with your media than you ever thought possible.</w:t>
            </w:r>
          </w:p>
        </w:tc>
        <w:tc>
          <w:tcPr>
            <w:tcW w:w="2500" w:type="dxa"/>
          </w:tcPr>
          <w:p>
            <w:pPr>
              <w:jc w:val="center"/>
            </w:pPr>
            <w:r>
              <w:pict>
                <v:shape type="#_x0000_t75" style="width:105px;height:105px">
                  <v:imagedata r:id="rId27" o:title=""/>
                </v:shape>
              </w:pict>
            </w:r>
          </w:p>
        </w:tc>
      </w:tr>
      <w:tr>
        <w:tc>
          <w:tcPr>
            <w:tcW w:w="6650" w:type="dxa"/>
          </w:tcPr>
          <w:p>
            <w:r>
              <w:rPr>
                <w:b/>
              </w:rPr>
              <w:t xml:space="preserve">Simplitec</w:t>
            </w:r>
          </w:p>
          <w:p/>
          <w:p>
            <w:r>
              <w:t xml:space="preserve">"Simplitec" offers premium solutions to ensure your PC is faster, more reliable and free of security gaps - automatically or with customized setups. "Simplitec" is a free bundle software to scan your computer for problems and offers a professional solution for each problem to put your PC back in top form.</w:t>
            </w:r>
          </w:p>
        </w:tc>
        <w:tc>
          <w:tcPr>
            <w:tcW w:w="2500" w:type="dxa"/>
          </w:tcPr>
          <w:p>
            <w:pPr>
              <w:jc w:val="center"/>
            </w:pPr>
            <w:r>
              <w:pict>
                <v:shape type="#_x0000_t75" style="width:105px;height:105px">
                  <v:imagedata r:id="rId28"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29" o:title=""/>
                </v:shape>
              </w:pict>
            </w:r>
          </w:p>
        </w:tc>
      </w:tr>
      <w:tr>
        <w:tc>
          <w:tcPr>
            <w:tcW w:w="6650" w:type="dxa"/>
          </w:tcPr>
          <w:p>
            <w:r>
              <w:rPr>
                <w:b/>
              </w:rPr>
              <w:t xml:space="preserve">eHot-Line Utiltiy</w:t>
            </w:r>
          </w:p>
          <w:p/>
          <w:p>
            <w:r>
              <w:t xml:space="preserve">Integrated e-service automatically sends your technical support request to Biostar Globe tech support without any delay.</w:t>
            </w:r>
          </w:p>
        </w:tc>
        <w:tc>
          <w:tcPr>
            <w:tcW w:w="2500" w:type="dxa"/>
          </w:tcPr>
          <w:p>
            <w:pPr>
              <w:jc w:val="center"/>
            </w:pPr>
            <w:r>
              <w:pict>
                <v:shape type="#_x0000_t75" style="width:150px;height:73.9910313901px">
                  <v:imagedata r:id="rId30"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31" o:title=""/>
                </v:shape>
              </w:pict>
            </w:r>
          </w:p>
        </w:tc>
      </w:tr>
    </w:tbl>
    <w:sectPr>
      <w:headerReference w:type="default" r:id="rId32"/>
      <w:footerReference w:type="default" r:id="rId33"/>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gif"/>
  <Relationship Id="rId9" Type="http://schemas.openxmlformats.org/officeDocument/2006/relationships/image" Target="media/section_image3.gif"/>
  <Relationship Id="rId10" Type="http://schemas.openxmlformats.org/officeDocument/2006/relationships/image" Target="media/section_image4.png"/>
  <Relationship Id="rId11" Type="http://schemas.openxmlformats.org/officeDocument/2006/relationships/image" Target="media/section_image5.png"/>
  <Relationship Id="rId12" Type="http://schemas.openxmlformats.org/officeDocument/2006/relationships/image" Target="media/section_image6.gif"/>
  <Relationship Id="rId13" Type="http://schemas.openxmlformats.org/officeDocument/2006/relationships/image" Target="media/section_image7.gif"/>
  <Relationship Id="rId14" Type="http://schemas.openxmlformats.org/officeDocument/2006/relationships/image" Target="media/section_image8.gif"/>
  <Relationship Id="rId15" Type="http://schemas.openxmlformats.org/officeDocument/2006/relationships/image" Target="media/section_image9.gif"/>
  <Relationship Id="rId16" Type="http://schemas.openxmlformats.org/officeDocument/2006/relationships/image" Target="media/section_image10.png"/>
  <Relationship Id="rId17" Type="http://schemas.openxmlformats.org/officeDocument/2006/relationships/image" Target="media/section_image11.png"/>
  <Relationship Id="rId18" Type="http://schemas.openxmlformats.org/officeDocument/2006/relationships/image" Target="media/section_image12.gif"/>
  <Relationship Id="rId19" Type="http://schemas.openxmlformats.org/officeDocument/2006/relationships/image" Target="media/section_image13.png"/>
  <Relationship Id="rId20" Type="http://schemas.openxmlformats.org/officeDocument/2006/relationships/image" Target="media/section_image14.png"/>
  <Relationship Id="rId21" Type="http://schemas.openxmlformats.org/officeDocument/2006/relationships/image" Target="media/section_image15.png"/>
  <Relationship Id="rId22" Type="http://schemas.openxmlformats.org/officeDocument/2006/relationships/image" Target="media/section_image16.png"/>
  <Relationship Id="rId23" Type="http://schemas.openxmlformats.org/officeDocument/2006/relationships/image" Target="media/section_image17.gif"/>
  <Relationship Id="rId24" Type="http://schemas.openxmlformats.org/officeDocument/2006/relationships/image" Target="media/section_image18.png"/>
  <Relationship Id="rId25" Type="http://schemas.openxmlformats.org/officeDocument/2006/relationships/image" Target="media/section_image19.png"/>
  <Relationship Id="rId26" Type="http://schemas.openxmlformats.org/officeDocument/2006/relationships/image" Target="media/section_image20.gif"/>
  <Relationship Id="rId27" Type="http://schemas.openxmlformats.org/officeDocument/2006/relationships/image" Target="media/section_image21.jpg"/>
  <Relationship Id="rId28" Type="http://schemas.openxmlformats.org/officeDocument/2006/relationships/image" Target="media/section_image22.jpg"/>
  <Relationship Id="rId29" Type="http://schemas.openxmlformats.org/officeDocument/2006/relationships/image" Target="media/section_image23.gif"/>
  <Relationship Id="rId30" Type="http://schemas.openxmlformats.org/officeDocument/2006/relationships/image" Target="media/section_image24.gif"/>
  <Relationship Id="rId31" Type="http://schemas.openxmlformats.org/officeDocument/2006/relationships/image" Target="media/section_image25.gif"/>
  <Relationship Id="rId32" Type="http://schemas.openxmlformats.org/officeDocument/2006/relationships/header" Target="header1.xml"/>
  <Relationship Id="rId33"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2015-12-12T15:09:19+08:00</dcterms:created>
  <dcterms:modified xsi:type="dcterms:W3CDTF">2015-12-12T15:09:19+08:00</dcterms:modified>
  <dc:title/>
  <dc:description/>
  <dc:subject/>
  <cp:keywords/>
  <cp:category/>
</cp:coreProperties>
</file>